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5" w:type="dxa"/>
        <w:jc w:val="center"/>
        <w:tblLook w:val="04A0" w:firstRow="1" w:lastRow="0" w:firstColumn="1" w:lastColumn="0" w:noHBand="0" w:noVBand="1"/>
      </w:tblPr>
      <w:tblGrid>
        <w:gridCol w:w="1761"/>
        <w:gridCol w:w="4850"/>
        <w:gridCol w:w="4454"/>
      </w:tblGrid>
      <w:tr w:rsidR="003C5912" w14:paraId="21A7F95D" w14:textId="77777777" w:rsidTr="000603E3">
        <w:trPr>
          <w:trHeight w:val="740"/>
          <w:jc w:val="center"/>
        </w:trPr>
        <w:tc>
          <w:tcPr>
            <w:tcW w:w="1761" w:type="dxa"/>
            <w:shd w:val="clear" w:color="auto" w:fill="424242" w:themeFill="accent6" w:themeFillShade="BF"/>
            <w:vAlign w:val="center"/>
          </w:tcPr>
          <w:p w14:paraId="11D9E37C" w14:textId="77777777" w:rsidR="003C5912" w:rsidRPr="00E415B1" w:rsidRDefault="00E415B1" w:rsidP="00E415B1">
            <w:pPr>
              <w:jc w:val="center"/>
              <w:rPr>
                <w:b/>
                <w:color w:val="FFFFFF" w:themeColor="background1"/>
                <w:sz w:val="24"/>
              </w:rPr>
            </w:pPr>
            <w:r w:rsidRPr="00E415B1">
              <w:rPr>
                <w:b/>
                <w:color w:val="FFFFFF" w:themeColor="background1"/>
                <w:sz w:val="24"/>
              </w:rPr>
              <w:t>SECTION TITLE</w:t>
            </w:r>
          </w:p>
        </w:tc>
        <w:tc>
          <w:tcPr>
            <w:tcW w:w="4850" w:type="dxa"/>
            <w:shd w:val="clear" w:color="auto" w:fill="424242" w:themeFill="accent6" w:themeFillShade="BF"/>
            <w:vAlign w:val="center"/>
          </w:tcPr>
          <w:p w14:paraId="6EF8B87A" w14:textId="77777777" w:rsidR="003C5912" w:rsidRPr="00E415B1" w:rsidRDefault="00E415B1" w:rsidP="00E415B1">
            <w:pPr>
              <w:jc w:val="center"/>
              <w:rPr>
                <w:b/>
                <w:color w:val="FFFFFF" w:themeColor="background1"/>
                <w:sz w:val="24"/>
              </w:rPr>
            </w:pPr>
            <w:r w:rsidRPr="00E415B1">
              <w:rPr>
                <w:b/>
                <w:color w:val="FFFFFF" w:themeColor="background1"/>
                <w:sz w:val="24"/>
              </w:rPr>
              <w:t>REQUIRED CONTENT</w:t>
            </w:r>
          </w:p>
        </w:tc>
        <w:tc>
          <w:tcPr>
            <w:tcW w:w="4454" w:type="dxa"/>
            <w:shd w:val="clear" w:color="auto" w:fill="424242" w:themeFill="accent6" w:themeFillShade="BF"/>
            <w:vAlign w:val="center"/>
          </w:tcPr>
          <w:p w14:paraId="56CA1582" w14:textId="77777777" w:rsidR="003C5912" w:rsidRPr="00E415B1" w:rsidRDefault="00E415B1" w:rsidP="000603E3">
            <w:pPr>
              <w:jc w:val="center"/>
              <w:rPr>
                <w:b/>
                <w:color w:val="FFFFFF" w:themeColor="background1"/>
                <w:sz w:val="24"/>
              </w:rPr>
            </w:pPr>
            <w:r w:rsidRPr="00E415B1">
              <w:rPr>
                <w:b/>
                <w:color w:val="FFFFFF" w:themeColor="background1"/>
                <w:sz w:val="24"/>
              </w:rPr>
              <w:t>OPTIONAL CONTENT</w:t>
            </w:r>
          </w:p>
        </w:tc>
      </w:tr>
      <w:tr w:rsidR="003C5912" w14:paraId="1704A715" w14:textId="77777777" w:rsidTr="000603E3">
        <w:trPr>
          <w:jc w:val="center"/>
        </w:trPr>
        <w:tc>
          <w:tcPr>
            <w:tcW w:w="1761" w:type="dxa"/>
            <w:vAlign w:val="center"/>
          </w:tcPr>
          <w:p w14:paraId="44163628" w14:textId="77777777" w:rsidR="003C5912" w:rsidRPr="00EE50E9" w:rsidRDefault="000603E3" w:rsidP="005536EE">
            <w:pPr>
              <w:rPr>
                <w:b/>
              </w:rPr>
            </w:pPr>
            <w:r>
              <w:rPr>
                <w:b/>
              </w:rPr>
              <w:t>I</w:t>
            </w:r>
            <w:r w:rsidR="003C5912" w:rsidRPr="00EE50E9">
              <w:rPr>
                <w:b/>
              </w:rPr>
              <w:t>nstructor Information</w:t>
            </w:r>
          </w:p>
        </w:tc>
        <w:tc>
          <w:tcPr>
            <w:tcW w:w="4850" w:type="dxa"/>
          </w:tcPr>
          <w:p w14:paraId="2328806A" w14:textId="77777777" w:rsidR="003C5912" w:rsidRPr="00207A1E" w:rsidRDefault="003C5912" w:rsidP="00207A1E">
            <w:pPr>
              <w:pStyle w:val="ListParagraph"/>
              <w:numPr>
                <w:ilvl w:val="0"/>
                <w:numId w:val="2"/>
              </w:numPr>
              <w:ind w:left="346" w:hanging="256"/>
              <w:rPr>
                <w:sz w:val="20"/>
              </w:rPr>
            </w:pPr>
            <w:r w:rsidRPr="00207A1E">
              <w:rPr>
                <w:sz w:val="20"/>
              </w:rPr>
              <w:t>College name</w:t>
            </w:r>
          </w:p>
          <w:p w14:paraId="63D31ADA" w14:textId="77777777" w:rsidR="003C5912" w:rsidRPr="00207A1E" w:rsidRDefault="003C5912" w:rsidP="00207A1E">
            <w:pPr>
              <w:pStyle w:val="ListParagraph"/>
              <w:numPr>
                <w:ilvl w:val="0"/>
                <w:numId w:val="2"/>
              </w:numPr>
              <w:ind w:left="346" w:hanging="256"/>
              <w:rPr>
                <w:sz w:val="20"/>
              </w:rPr>
            </w:pPr>
            <w:r w:rsidRPr="00207A1E">
              <w:rPr>
                <w:sz w:val="20"/>
              </w:rPr>
              <w:t>Instructor name</w:t>
            </w:r>
          </w:p>
          <w:p w14:paraId="34BA0DD0" w14:textId="77777777" w:rsidR="004107C3" w:rsidRPr="00207A1E" w:rsidRDefault="004107C3" w:rsidP="004107C3">
            <w:pPr>
              <w:pStyle w:val="ListParagraph"/>
              <w:numPr>
                <w:ilvl w:val="0"/>
                <w:numId w:val="2"/>
              </w:numPr>
              <w:ind w:left="346" w:hanging="256"/>
              <w:rPr>
                <w:sz w:val="20"/>
              </w:rPr>
            </w:pPr>
            <w:r>
              <w:rPr>
                <w:sz w:val="20"/>
              </w:rPr>
              <w:t>Office l</w:t>
            </w:r>
            <w:r w:rsidRPr="00207A1E">
              <w:rPr>
                <w:sz w:val="20"/>
              </w:rPr>
              <w:t xml:space="preserve">ocation </w:t>
            </w:r>
          </w:p>
          <w:p w14:paraId="60B0BEA0" w14:textId="77777777" w:rsidR="004107C3" w:rsidRDefault="004107C3" w:rsidP="00207A1E">
            <w:pPr>
              <w:pStyle w:val="ListParagraph"/>
              <w:numPr>
                <w:ilvl w:val="0"/>
                <w:numId w:val="2"/>
              </w:numPr>
              <w:ind w:left="346" w:hanging="256"/>
              <w:rPr>
                <w:sz w:val="20"/>
              </w:rPr>
            </w:pPr>
            <w:r>
              <w:rPr>
                <w:sz w:val="20"/>
              </w:rPr>
              <w:t>Office hours</w:t>
            </w:r>
          </w:p>
          <w:p w14:paraId="778DE6B3" w14:textId="77777777" w:rsidR="003C5912" w:rsidRPr="00207A1E" w:rsidRDefault="00207A1E" w:rsidP="00207A1E">
            <w:pPr>
              <w:pStyle w:val="ListParagraph"/>
              <w:numPr>
                <w:ilvl w:val="0"/>
                <w:numId w:val="2"/>
              </w:numPr>
              <w:ind w:left="346" w:hanging="256"/>
              <w:rPr>
                <w:sz w:val="20"/>
              </w:rPr>
            </w:pPr>
            <w:r>
              <w:rPr>
                <w:sz w:val="20"/>
              </w:rPr>
              <w:t>Instructor e</w:t>
            </w:r>
            <w:r w:rsidR="003C5912" w:rsidRPr="00207A1E">
              <w:rPr>
                <w:sz w:val="20"/>
              </w:rPr>
              <w:t>mail</w:t>
            </w:r>
          </w:p>
          <w:p w14:paraId="19D8546B" w14:textId="77777777" w:rsidR="003C5912" w:rsidRPr="004107C3" w:rsidRDefault="00207A1E" w:rsidP="004107C3">
            <w:pPr>
              <w:pStyle w:val="ListParagraph"/>
              <w:numPr>
                <w:ilvl w:val="0"/>
                <w:numId w:val="2"/>
              </w:numPr>
              <w:ind w:left="346" w:hanging="256"/>
              <w:rPr>
                <w:sz w:val="20"/>
              </w:rPr>
            </w:pPr>
            <w:r>
              <w:rPr>
                <w:sz w:val="20"/>
              </w:rPr>
              <w:t>Phone n</w:t>
            </w:r>
            <w:r w:rsidR="003C5912" w:rsidRPr="00207A1E">
              <w:rPr>
                <w:sz w:val="20"/>
              </w:rPr>
              <w:t>umber</w:t>
            </w:r>
          </w:p>
        </w:tc>
        <w:tc>
          <w:tcPr>
            <w:tcW w:w="4454" w:type="dxa"/>
          </w:tcPr>
          <w:p w14:paraId="1B2B5C39" w14:textId="77777777" w:rsidR="003C5912" w:rsidRPr="00207A1E" w:rsidRDefault="00207A1E" w:rsidP="00207A1E">
            <w:pPr>
              <w:pStyle w:val="ListParagraph"/>
              <w:numPr>
                <w:ilvl w:val="0"/>
                <w:numId w:val="2"/>
              </w:numPr>
              <w:ind w:left="346" w:hanging="256"/>
              <w:rPr>
                <w:sz w:val="20"/>
              </w:rPr>
            </w:pPr>
            <w:r w:rsidRPr="00207A1E">
              <w:rPr>
                <w:sz w:val="20"/>
              </w:rPr>
              <w:t>Building Assistant’s office l</w:t>
            </w:r>
            <w:r w:rsidR="003C5912" w:rsidRPr="00207A1E">
              <w:rPr>
                <w:sz w:val="20"/>
              </w:rPr>
              <w:t xml:space="preserve">ocation and phone number </w:t>
            </w:r>
          </w:p>
          <w:p w14:paraId="697DB7E4" w14:textId="77777777" w:rsidR="003C5912" w:rsidRPr="00207A1E" w:rsidRDefault="003C5912" w:rsidP="00207A1E">
            <w:pPr>
              <w:pStyle w:val="ListParagraph"/>
              <w:numPr>
                <w:ilvl w:val="0"/>
                <w:numId w:val="2"/>
              </w:numPr>
              <w:ind w:left="346" w:hanging="256"/>
              <w:rPr>
                <w:sz w:val="20"/>
              </w:rPr>
            </w:pPr>
            <w:r w:rsidRPr="00207A1E">
              <w:rPr>
                <w:sz w:val="20"/>
              </w:rPr>
              <w:t xml:space="preserve">Links to </w:t>
            </w:r>
            <w:hyperlink r:id="rId8" w:history="1">
              <w:r w:rsidRPr="006A5E73">
                <w:rPr>
                  <w:rStyle w:val="Hyperlink"/>
                  <w:i/>
                  <w:sz w:val="20"/>
                </w:rPr>
                <w:t>Canvas</w:t>
              </w:r>
            </w:hyperlink>
          </w:p>
        </w:tc>
      </w:tr>
      <w:tr w:rsidR="000603E3" w:rsidRPr="00207A1E" w14:paraId="1E37E709" w14:textId="77777777" w:rsidTr="000603E3">
        <w:trPr>
          <w:jc w:val="center"/>
        </w:trPr>
        <w:tc>
          <w:tcPr>
            <w:tcW w:w="1761" w:type="dxa"/>
            <w:vAlign w:val="center"/>
          </w:tcPr>
          <w:p w14:paraId="288A90C5" w14:textId="77777777" w:rsidR="004107C3" w:rsidRPr="00EE50E9" w:rsidRDefault="004107C3" w:rsidP="00E56B0E">
            <w:pPr>
              <w:rPr>
                <w:b/>
              </w:rPr>
            </w:pPr>
            <w:r w:rsidRPr="00EE50E9">
              <w:rPr>
                <w:b/>
              </w:rPr>
              <w:t>Course Information</w:t>
            </w:r>
          </w:p>
        </w:tc>
        <w:tc>
          <w:tcPr>
            <w:tcW w:w="4850" w:type="dxa"/>
          </w:tcPr>
          <w:p w14:paraId="66E09B9F" w14:textId="77777777" w:rsidR="004107C3" w:rsidRPr="00207A1E" w:rsidRDefault="004107C3" w:rsidP="004107C3">
            <w:pPr>
              <w:pStyle w:val="ListParagraph"/>
              <w:numPr>
                <w:ilvl w:val="0"/>
                <w:numId w:val="2"/>
              </w:numPr>
              <w:ind w:left="346" w:hanging="256"/>
              <w:rPr>
                <w:sz w:val="20"/>
              </w:rPr>
            </w:pPr>
            <w:r>
              <w:rPr>
                <w:sz w:val="20"/>
              </w:rPr>
              <w:t>Course-section n</w:t>
            </w:r>
            <w:r w:rsidRPr="00207A1E">
              <w:rPr>
                <w:sz w:val="20"/>
              </w:rPr>
              <w:t>umber</w:t>
            </w:r>
          </w:p>
          <w:p w14:paraId="51BF1C98" w14:textId="77777777" w:rsidR="004107C3" w:rsidRPr="00207A1E" w:rsidRDefault="004107C3" w:rsidP="00E56B0E">
            <w:pPr>
              <w:pStyle w:val="ListParagraph"/>
              <w:numPr>
                <w:ilvl w:val="0"/>
                <w:numId w:val="2"/>
              </w:numPr>
              <w:ind w:left="346" w:hanging="256"/>
              <w:rPr>
                <w:sz w:val="20"/>
              </w:rPr>
            </w:pPr>
            <w:r>
              <w:rPr>
                <w:sz w:val="20"/>
              </w:rPr>
              <w:t>Course t</w:t>
            </w:r>
            <w:r w:rsidRPr="00207A1E">
              <w:rPr>
                <w:sz w:val="20"/>
              </w:rPr>
              <w:t>itle</w:t>
            </w:r>
          </w:p>
          <w:p w14:paraId="2BB8DA66" w14:textId="77777777" w:rsidR="004107C3" w:rsidRDefault="004107C3" w:rsidP="004107C3">
            <w:pPr>
              <w:pStyle w:val="ListParagraph"/>
              <w:numPr>
                <w:ilvl w:val="0"/>
                <w:numId w:val="2"/>
              </w:numPr>
              <w:ind w:left="346" w:hanging="256"/>
              <w:rPr>
                <w:sz w:val="20"/>
              </w:rPr>
            </w:pPr>
            <w:r w:rsidRPr="00207A1E">
              <w:rPr>
                <w:sz w:val="20"/>
              </w:rPr>
              <w:t>IAI</w:t>
            </w:r>
            <w:r w:rsidR="006A7D7B">
              <w:rPr>
                <w:sz w:val="20"/>
              </w:rPr>
              <w:t xml:space="preserve"> number (if applicable)</w:t>
            </w:r>
          </w:p>
          <w:p w14:paraId="6D9F3319" w14:textId="77777777" w:rsidR="004107C3" w:rsidRPr="00207A1E" w:rsidRDefault="004107C3" w:rsidP="004107C3">
            <w:pPr>
              <w:pStyle w:val="ListParagraph"/>
              <w:numPr>
                <w:ilvl w:val="0"/>
                <w:numId w:val="2"/>
              </w:numPr>
              <w:ind w:left="346" w:hanging="256"/>
              <w:rPr>
                <w:sz w:val="20"/>
              </w:rPr>
            </w:pPr>
            <w:r>
              <w:rPr>
                <w:sz w:val="20"/>
              </w:rPr>
              <w:t>Semester, year</w:t>
            </w:r>
          </w:p>
          <w:p w14:paraId="0F784131" w14:textId="77777777" w:rsidR="004107C3" w:rsidRDefault="004107C3" w:rsidP="00E56B0E">
            <w:pPr>
              <w:pStyle w:val="ListParagraph"/>
              <w:numPr>
                <w:ilvl w:val="0"/>
                <w:numId w:val="2"/>
              </w:numPr>
              <w:ind w:left="346" w:hanging="256"/>
              <w:rPr>
                <w:sz w:val="20"/>
              </w:rPr>
            </w:pPr>
            <w:r>
              <w:rPr>
                <w:sz w:val="20"/>
              </w:rPr>
              <w:t>Course d</w:t>
            </w:r>
            <w:r w:rsidRPr="00207A1E">
              <w:rPr>
                <w:sz w:val="20"/>
              </w:rPr>
              <w:t>escription</w:t>
            </w:r>
          </w:p>
          <w:p w14:paraId="1369B910" w14:textId="77777777" w:rsidR="004107C3" w:rsidRPr="00207A1E" w:rsidRDefault="004107C3" w:rsidP="00E56B0E">
            <w:pPr>
              <w:pStyle w:val="ListParagraph"/>
              <w:numPr>
                <w:ilvl w:val="0"/>
                <w:numId w:val="2"/>
              </w:numPr>
              <w:ind w:left="346" w:hanging="256"/>
              <w:rPr>
                <w:sz w:val="20"/>
              </w:rPr>
            </w:pPr>
            <w:r>
              <w:rPr>
                <w:sz w:val="20"/>
              </w:rPr>
              <w:t>Credit hours</w:t>
            </w:r>
          </w:p>
          <w:p w14:paraId="59ED607F" w14:textId="77777777" w:rsidR="004107C3" w:rsidRDefault="004107C3" w:rsidP="00E56B0E">
            <w:pPr>
              <w:pStyle w:val="ListParagraph"/>
              <w:numPr>
                <w:ilvl w:val="0"/>
                <w:numId w:val="2"/>
              </w:numPr>
              <w:ind w:left="346" w:hanging="256"/>
              <w:rPr>
                <w:sz w:val="20"/>
              </w:rPr>
            </w:pPr>
            <w:r w:rsidRPr="00207A1E">
              <w:rPr>
                <w:sz w:val="20"/>
              </w:rPr>
              <w:t>Prerequisites</w:t>
            </w:r>
          </w:p>
          <w:p w14:paraId="029BBF22" w14:textId="77777777" w:rsidR="006A7D7B" w:rsidRDefault="006A7D7B" w:rsidP="00E56B0E">
            <w:pPr>
              <w:pStyle w:val="ListParagraph"/>
              <w:numPr>
                <w:ilvl w:val="0"/>
                <w:numId w:val="2"/>
              </w:numPr>
              <w:ind w:left="346" w:hanging="256"/>
              <w:rPr>
                <w:sz w:val="20"/>
              </w:rPr>
            </w:pPr>
            <w:r>
              <w:rPr>
                <w:sz w:val="20"/>
              </w:rPr>
              <w:t>Classroom location</w:t>
            </w:r>
          </w:p>
          <w:p w14:paraId="2C002A68" w14:textId="77777777" w:rsidR="006A7D7B" w:rsidRDefault="006A7D7B" w:rsidP="006A7D7B">
            <w:pPr>
              <w:pStyle w:val="ListParagraph"/>
              <w:numPr>
                <w:ilvl w:val="0"/>
                <w:numId w:val="2"/>
              </w:numPr>
              <w:ind w:left="616" w:hanging="256"/>
              <w:rPr>
                <w:sz w:val="20"/>
              </w:rPr>
            </w:pPr>
            <w:r>
              <w:rPr>
                <w:sz w:val="20"/>
              </w:rPr>
              <w:t>Campus, building, room</w:t>
            </w:r>
          </w:p>
          <w:p w14:paraId="1D67B453" w14:textId="77777777" w:rsidR="006A7D7B" w:rsidRDefault="006A7D7B" w:rsidP="006A7D7B">
            <w:pPr>
              <w:pStyle w:val="ListParagraph"/>
              <w:numPr>
                <w:ilvl w:val="1"/>
                <w:numId w:val="2"/>
              </w:numPr>
              <w:ind w:left="346" w:hanging="256"/>
              <w:rPr>
                <w:sz w:val="20"/>
              </w:rPr>
            </w:pPr>
            <w:r>
              <w:rPr>
                <w:sz w:val="20"/>
              </w:rPr>
              <w:t>Meeting times</w:t>
            </w:r>
          </w:p>
          <w:p w14:paraId="2E7D84C8" w14:textId="77777777" w:rsidR="004107C3" w:rsidRDefault="006A7D7B" w:rsidP="006A7D7B">
            <w:pPr>
              <w:pStyle w:val="ListParagraph"/>
              <w:numPr>
                <w:ilvl w:val="0"/>
                <w:numId w:val="2"/>
              </w:numPr>
              <w:ind w:left="616" w:hanging="256"/>
              <w:rPr>
                <w:sz w:val="20"/>
              </w:rPr>
            </w:pPr>
            <w:r>
              <w:rPr>
                <w:sz w:val="20"/>
              </w:rPr>
              <w:t>Dates, times, lab hours (if applicable)</w:t>
            </w:r>
          </w:p>
          <w:p w14:paraId="205BC214" w14:textId="77777777" w:rsidR="006A7D7B" w:rsidRDefault="006A7D7B" w:rsidP="006A7D7B">
            <w:pPr>
              <w:pStyle w:val="ListParagraph"/>
              <w:numPr>
                <w:ilvl w:val="0"/>
                <w:numId w:val="2"/>
              </w:numPr>
              <w:ind w:left="346" w:hanging="270"/>
              <w:rPr>
                <w:sz w:val="20"/>
              </w:rPr>
            </w:pPr>
            <w:r>
              <w:rPr>
                <w:sz w:val="20"/>
              </w:rPr>
              <w:t>Course materials</w:t>
            </w:r>
          </w:p>
          <w:p w14:paraId="7B312F6F" w14:textId="77777777" w:rsidR="006A7D7B" w:rsidRDefault="006A7D7B" w:rsidP="006A7D7B">
            <w:pPr>
              <w:pStyle w:val="ListParagraph"/>
              <w:numPr>
                <w:ilvl w:val="1"/>
                <w:numId w:val="2"/>
              </w:numPr>
              <w:ind w:left="616" w:hanging="256"/>
              <w:rPr>
                <w:sz w:val="20"/>
              </w:rPr>
            </w:pPr>
            <w:r>
              <w:rPr>
                <w:sz w:val="20"/>
              </w:rPr>
              <w:t>Textbooks and manuals</w:t>
            </w:r>
          </w:p>
          <w:p w14:paraId="28F5C20B" w14:textId="77777777" w:rsidR="006A7D7B" w:rsidRDefault="006A7D7B" w:rsidP="006A7D7B">
            <w:pPr>
              <w:pStyle w:val="ListParagraph"/>
              <w:numPr>
                <w:ilvl w:val="1"/>
                <w:numId w:val="2"/>
              </w:numPr>
              <w:ind w:left="616" w:hanging="256"/>
              <w:rPr>
                <w:sz w:val="20"/>
              </w:rPr>
            </w:pPr>
            <w:r>
              <w:rPr>
                <w:sz w:val="20"/>
              </w:rPr>
              <w:t>Access codes</w:t>
            </w:r>
          </w:p>
          <w:p w14:paraId="7721D844" w14:textId="77777777" w:rsidR="006A7D7B" w:rsidRDefault="006A7D7B" w:rsidP="006A7D7B">
            <w:pPr>
              <w:pStyle w:val="ListParagraph"/>
              <w:numPr>
                <w:ilvl w:val="1"/>
                <w:numId w:val="2"/>
              </w:numPr>
              <w:ind w:left="616" w:hanging="256"/>
              <w:rPr>
                <w:sz w:val="20"/>
              </w:rPr>
            </w:pPr>
            <w:r>
              <w:rPr>
                <w:sz w:val="20"/>
              </w:rPr>
              <w:t>Purchased supplies</w:t>
            </w:r>
          </w:p>
          <w:p w14:paraId="6872925A" w14:textId="77777777" w:rsidR="006A7D7B" w:rsidRDefault="006A7D7B" w:rsidP="006A7D7B">
            <w:pPr>
              <w:pStyle w:val="ListParagraph"/>
              <w:numPr>
                <w:ilvl w:val="1"/>
                <w:numId w:val="2"/>
              </w:numPr>
              <w:ind w:left="616" w:hanging="256"/>
              <w:rPr>
                <w:sz w:val="20"/>
              </w:rPr>
            </w:pPr>
            <w:r>
              <w:rPr>
                <w:sz w:val="20"/>
              </w:rPr>
              <w:t>Calculators, if applicable</w:t>
            </w:r>
          </w:p>
          <w:p w14:paraId="0E656509" w14:textId="77777777" w:rsidR="006A7D7B" w:rsidRDefault="006A7D7B" w:rsidP="006A7D7B">
            <w:pPr>
              <w:pStyle w:val="ListParagraph"/>
              <w:numPr>
                <w:ilvl w:val="1"/>
                <w:numId w:val="2"/>
              </w:numPr>
              <w:ind w:left="616" w:hanging="256"/>
              <w:rPr>
                <w:sz w:val="20"/>
              </w:rPr>
            </w:pPr>
            <w:r>
              <w:rPr>
                <w:sz w:val="20"/>
              </w:rPr>
              <w:t>Software programs, if applicable</w:t>
            </w:r>
          </w:p>
          <w:p w14:paraId="62E1B1AE" w14:textId="77777777" w:rsidR="006A7D7B" w:rsidRPr="006A7D7B" w:rsidRDefault="006A7D7B" w:rsidP="006A7D7B">
            <w:pPr>
              <w:pStyle w:val="ListParagraph"/>
              <w:numPr>
                <w:ilvl w:val="1"/>
                <w:numId w:val="2"/>
              </w:numPr>
              <w:ind w:left="616" w:hanging="256"/>
              <w:rPr>
                <w:sz w:val="20"/>
              </w:rPr>
            </w:pPr>
            <w:r>
              <w:rPr>
                <w:sz w:val="20"/>
              </w:rPr>
              <w:t>Links to online resources</w:t>
            </w:r>
          </w:p>
        </w:tc>
        <w:tc>
          <w:tcPr>
            <w:tcW w:w="4454" w:type="dxa"/>
          </w:tcPr>
          <w:p w14:paraId="076A4EE2" w14:textId="77777777" w:rsidR="004107C3" w:rsidRPr="00207A1E" w:rsidRDefault="004107C3" w:rsidP="00E56B0E">
            <w:pPr>
              <w:pStyle w:val="ListParagraph"/>
              <w:numPr>
                <w:ilvl w:val="0"/>
                <w:numId w:val="2"/>
              </w:numPr>
              <w:ind w:left="346" w:hanging="256"/>
              <w:rPr>
                <w:sz w:val="20"/>
              </w:rPr>
            </w:pPr>
            <w:r w:rsidRPr="00207A1E">
              <w:rPr>
                <w:sz w:val="20"/>
              </w:rPr>
              <w:t>Average grade distributions from past semesters</w:t>
            </w:r>
          </w:p>
          <w:p w14:paraId="1460F272" w14:textId="77777777" w:rsidR="004107C3" w:rsidRDefault="004107C3" w:rsidP="00E56B0E">
            <w:pPr>
              <w:pStyle w:val="ListParagraph"/>
              <w:numPr>
                <w:ilvl w:val="0"/>
                <w:numId w:val="2"/>
              </w:numPr>
              <w:ind w:left="346" w:hanging="256"/>
              <w:rPr>
                <w:sz w:val="20"/>
              </w:rPr>
            </w:pPr>
            <w:r w:rsidRPr="00207A1E">
              <w:rPr>
                <w:sz w:val="20"/>
              </w:rPr>
              <w:t>Suggested keys to success (common challenges)</w:t>
            </w:r>
          </w:p>
          <w:p w14:paraId="6641B7AF" w14:textId="77777777" w:rsidR="004107C3" w:rsidRDefault="004107C3" w:rsidP="00E56B0E">
            <w:pPr>
              <w:pStyle w:val="ListParagraph"/>
              <w:numPr>
                <w:ilvl w:val="0"/>
                <w:numId w:val="2"/>
              </w:numPr>
              <w:ind w:left="346" w:hanging="256"/>
              <w:rPr>
                <w:sz w:val="20"/>
              </w:rPr>
            </w:pPr>
            <w:r>
              <w:rPr>
                <w:sz w:val="20"/>
              </w:rPr>
              <w:t>Information about specialized accreditation, certifications, or licensure</w:t>
            </w:r>
          </w:p>
          <w:p w14:paraId="02309E3A" w14:textId="77777777" w:rsidR="006A7D7B" w:rsidRDefault="006A7D7B" w:rsidP="00E56B0E">
            <w:pPr>
              <w:pStyle w:val="ListParagraph"/>
              <w:numPr>
                <w:ilvl w:val="0"/>
                <w:numId w:val="2"/>
              </w:numPr>
              <w:ind w:left="346" w:hanging="256"/>
              <w:rPr>
                <w:sz w:val="20"/>
              </w:rPr>
            </w:pPr>
            <w:r>
              <w:rPr>
                <w:sz w:val="20"/>
              </w:rPr>
              <w:t>Dates of a Mod section</w:t>
            </w:r>
          </w:p>
          <w:p w14:paraId="1E32CEE5" w14:textId="77777777" w:rsidR="006A7D7B" w:rsidRPr="00207A1E" w:rsidRDefault="006A7D7B" w:rsidP="006A7D7B">
            <w:pPr>
              <w:pStyle w:val="ListParagraph"/>
              <w:ind w:left="346"/>
              <w:rPr>
                <w:sz w:val="20"/>
              </w:rPr>
            </w:pPr>
          </w:p>
        </w:tc>
      </w:tr>
      <w:tr w:rsidR="000603E3" w:rsidRPr="00207A1E" w14:paraId="1A56001C" w14:textId="77777777" w:rsidTr="000603E3">
        <w:trPr>
          <w:jc w:val="center"/>
        </w:trPr>
        <w:tc>
          <w:tcPr>
            <w:tcW w:w="1761" w:type="dxa"/>
            <w:vAlign w:val="center"/>
          </w:tcPr>
          <w:p w14:paraId="61A70575" w14:textId="3A144F78" w:rsidR="000603E3" w:rsidRPr="00EE50E9" w:rsidRDefault="008F76F0" w:rsidP="00E56B0E">
            <w:pPr>
              <w:rPr>
                <w:b/>
              </w:rPr>
            </w:pPr>
            <w:r>
              <w:rPr>
                <w:b/>
              </w:rPr>
              <w:t>Learning Outcomes</w:t>
            </w:r>
            <w:r w:rsidR="000603E3">
              <w:rPr>
                <w:b/>
              </w:rPr>
              <w:t xml:space="preserve">, </w:t>
            </w:r>
            <w:r w:rsidR="000603E3" w:rsidRPr="00EE50E9">
              <w:rPr>
                <w:b/>
              </w:rPr>
              <w:t>Assessment</w:t>
            </w:r>
            <w:r w:rsidR="000603E3">
              <w:rPr>
                <w:b/>
              </w:rPr>
              <w:t>, and Grading Criteria</w:t>
            </w:r>
          </w:p>
        </w:tc>
        <w:tc>
          <w:tcPr>
            <w:tcW w:w="4850" w:type="dxa"/>
          </w:tcPr>
          <w:p w14:paraId="5F893464" w14:textId="2B5FF3F4" w:rsidR="000603E3" w:rsidRDefault="008F76F0" w:rsidP="00E56B0E">
            <w:pPr>
              <w:pStyle w:val="ListParagraph"/>
              <w:numPr>
                <w:ilvl w:val="0"/>
                <w:numId w:val="2"/>
              </w:numPr>
              <w:ind w:left="346" w:hanging="256"/>
              <w:rPr>
                <w:sz w:val="20"/>
              </w:rPr>
            </w:pPr>
            <w:r>
              <w:rPr>
                <w:sz w:val="20"/>
              </w:rPr>
              <w:t>L</w:t>
            </w:r>
            <w:r w:rsidR="000603E3">
              <w:rPr>
                <w:sz w:val="20"/>
              </w:rPr>
              <w:t>earning outcomes</w:t>
            </w:r>
          </w:p>
          <w:p w14:paraId="00B72DF3" w14:textId="22BC8533" w:rsidR="008F76F0" w:rsidRDefault="008F76F0" w:rsidP="00E56B0E">
            <w:pPr>
              <w:pStyle w:val="ListParagraph"/>
              <w:numPr>
                <w:ilvl w:val="0"/>
                <w:numId w:val="2"/>
              </w:numPr>
              <w:ind w:left="346" w:hanging="256"/>
              <w:rPr>
                <w:sz w:val="20"/>
              </w:rPr>
            </w:pPr>
            <w:r>
              <w:rPr>
                <w:sz w:val="20"/>
              </w:rPr>
              <w:t>Laker Learning Competencies</w:t>
            </w:r>
          </w:p>
          <w:p w14:paraId="2DABC6D5" w14:textId="1B1E9E9A" w:rsidR="000603E3" w:rsidRDefault="000603E3" w:rsidP="00E56B0E">
            <w:pPr>
              <w:pStyle w:val="ListParagraph"/>
              <w:numPr>
                <w:ilvl w:val="0"/>
                <w:numId w:val="2"/>
              </w:numPr>
              <w:ind w:left="346" w:hanging="256"/>
              <w:rPr>
                <w:sz w:val="20"/>
              </w:rPr>
            </w:pPr>
            <w:r>
              <w:rPr>
                <w:sz w:val="20"/>
              </w:rPr>
              <w:t>Assessment goals</w:t>
            </w:r>
          </w:p>
          <w:p w14:paraId="31F79F70" w14:textId="77777777" w:rsidR="000603E3" w:rsidRDefault="00892181" w:rsidP="00E56B0E">
            <w:pPr>
              <w:pStyle w:val="ListParagraph"/>
              <w:numPr>
                <w:ilvl w:val="0"/>
                <w:numId w:val="2"/>
              </w:numPr>
              <w:ind w:left="346" w:hanging="256"/>
              <w:rPr>
                <w:sz w:val="20"/>
              </w:rPr>
            </w:pPr>
            <w:r>
              <w:rPr>
                <w:sz w:val="20"/>
              </w:rPr>
              <w:t>Grading criteria</w:t>
            </w:r>
          </w:p>
          <w:p w14:paraId="03AC5F29" w14:textId="77777777" w:rsidR="00892181" w:rsidRPr="00207A1E" w:rsidRDefault="00892181" w:rsidP="00E56B0E">
            <w:pPr>
              <w:pStyle w:val="ListParagraph"/>
              <w:numPr>
                <w:ilvl w:val="0"/>
                <w:numId w:val="2"/>
              </w:numPr>
              <w:ind w:left="346" w:hanging="256"/>
              <w:rPr>
                <w:sz w:val="20"/>
              </w:rPr>
            </w:pPr>
            <w:r>
              <w:rPr>
                <w:sz w:val="20"/>
              </w:rPr>
              <w:t>Grading scale</w:t>
            </w:r>
          </w:p>
          <w:p w14:paraId="06CB68B6" w14:textId="77777777" w:rsidR="000603E3" w:rsidRDefault="000603E3" w:rsidP="00E56B0E">
            <w:pPr>
              <w:pStyle w:val="ListParagraph"/>
              <w:numPr>
                <w:ilvl w:val="0"/>
                <w:numId w:val="2"/>
              </w:numPr>
              <w:ind w:left="346" w:hanging="256"/>
              <w:rPr>
                <w:sz w:val="20"/>
              </w:rPr>
            </w:pPr>
            <w:r w:rsidRPr="00207A1E">
              <w:rPr>
                <w:sz w:val="20"/>
              </w:rPr>
              <w:t>Grade weight: Percentage</w:t>
            </w:r>
            <w:r>
              <w:rPr>
                <w:sz w:val="20"/>
              </w:rPr>
              <w:t>s</w:t>
            </w:r>
            <w:r w:rsidRPr="00207A1E">
              <w:rPr>
                <w:sz w:val="20"/>
              </w:rPr>
              <w:t xml:space="preserve"> or Points</w:t>
            </w:r>
          </w:p>
          <w:p w14:paraId="447CC62A" w14:textId="77777777" w:rsidR="00892181" w:rsidRPr="00207A1E" w:rsidRDefault="00892181" w:rsidP="00892181">
            <w:pPr>
              <w:pStyle w:val="ListParagraph"/>
              <w:numPr>
                <w:ilvl w:val="0"/>
                <w:numId w:val="2"/>
              </w:numPr>
              <w:ind w:left="346" w:hanging="256"/>
              <w:rPr>
                <w:sz w:val="20"/>
              </w:rPr>
            </w:pPr>
            <w:r w:rsidRPr="00207A1E">
              <w:rPr>
                <w:sz w:val="20"/>
              </w:rPr>
              <w:t>Assignments: Either exact assignments or types of assignments</w:t>
            </w:r>
          </w:p>
          <w:p w14:paraId="01CB0E01" w14:textId="77777777" w:rsidR="000603E3" w:rsidRDefault="000603E3" w:rsidP="00E56B0E">
            <w:pPr>
              <w:pStyle w:val="ListParagraph"/>
              <w:numPr>
                <w:ilvl w:val="0"/>
                <w:numId w:val="2"/>
              </w:numPr>
              <w:ind w:left="346" w:hanging="256"/>
              <w:rPr>
                <w:sz w:val="20"/>
              </w:rPr>
            </w:pPr>
            <w:r>
              <w:rPr>
                <w:sz w:val="20"/>
              </w:rPr>
              <w:t>Final exam information</w:t>
            </w:r>
          </w:p>
          <w:p w14:paraId="65E5008C" w14:textId="77777777" w:rsidR="00892181" w:rsidRPr="00892181" w:rsidRDefault="000603E3" w:rsidP="00892181">
            <w:pPr>
              <w:pStyle w:val="ListParagraph"/>
              <w:numPr>
                <w:ilvl w:val="0"/>
                <w:numId w:val="2"/>
              </w:numPr>
              <w:ind w:left="616" w:hanging="256"/>
              <w:rPr>
                <w:sz w:val="20"/>
              </w:rPr>
            </w:pPr>
            <w:r>
              <w:rPr>
                <w:sz w:val="20"/>
              </w:rPr>
              <w:t>Day, date, time of exam</w:t>
            </w:r>
          </w:p>
          <w:p w14:paraId="1D52DFF1" w14:textId="77777777" w:rsidR="000603E3" w:rsidRPr="00207A1E" w:rsidRDefault="000603E3" w:rsidP="00E56B0E">
            <w:pPr>
              <w:ind w:left="346" w:hanging="256"/>
              <w:rPr>
                <w:sz w:val="20"/>
              </w:rPr>
            </w:pPr>
          </w:p>
        </w:tc>
        <w:tc>
          <w:tcPr>
            <w:tcW w:w="4454" w:type="dxa"/>
          </w:tcPr>
          <w:p w14:paraId="0F65EC4E" w14:textId="77777777" w:rsidR="000603E3" w:rsidRPr="00207A1E" w:rsidRDefault="000603E3" w:rsidP="00E56B0E">
            <w:pPr>
              <w:pStyle w:val="ListParagraph"/>
              <w:numPr>
                <w:ilvl w:val="0"/>
                <w:numId w:val="2"/>
              </w:numPr>
              <w:ind w:left="346" w:hanging="256"/>
              <w:rPr>
                <w:sz w:val="20"/>
              </w:rPr>
            </w:pPr>
            <w:r>
              <w:rPr>
                <w:sz w:val="20"/>
              </w:rPr>
              <w:t>Due dates of a</w:t>
            </w:r>
            <w:r w:rsidRPr="00207A1E">
              <w:rPr>
                <w:sz w:val="20"/>
              </w:rPr>
              <w:t>ssignments</w:t>
            </w:r>
          </w:p>
          <w:p w14:paraId="54273850" w14:textId="77777777" w:rsidR="000603E3" w:rsidRPr="00207A1E" w:rsidRDefault="000603E3" w:rsidP="00E56B0E">
            <w:pPr>
              <w:pStyle w:val="ListParagraph"/>
              <w:numPr>
                <w:ilvl w:val="0"/>
                <w:numId w:val="2"/>
              </w:numPr>
              <w:ind w:left="346" w:hanging="256"/>
              <w:rPr>
                <w:sz w:val="20"/>
              </w:rPr>
            </w:pPr>
            <w:r>
              <w:rPr>
                <w:sz w:val="20"/>
              </w:rPr>
              <w:t>Grading r</w:t>
            </w:r>
            <w:r w:rsidRPr="00207A1E">
              <w:rPr>
                <w:sz w:val="20"/>
              </w:rPr>
              <w:t>ubrics</w:t>
            </w:r>
          </w:p>
          <w:p w14:paraId="7FA835F1" w14:textId="77777777" w:rsidR="000603E3" w:rsidRPr="00207A1E" w:rsidRDefault="000603E3" w:rsidP="00E56B0E">
            <w:pPr>
              <w:pStyle w:val="ListParagraph"/>
              <w:numPr>
                <w:ilvl w:val="0"/>
                <w:numId w:val="2"/>
              </w:numPr>
              <w:ind w:left="346" w:hanging="256"/>
              <w:rPr>
                <w:sz w:val="20"/>
              </w:rPr>
            </w:pPr>
            <w:r>
              <w:rPr>
                <w:sz w:val="20"/>
              </w:rPr>
              <w:t>Tentative class s</w:t>
            </w:r>
            <w:r w:rsidRPr="00207A1E">
              <w:rPr>
                <w:sz w:val="20"/>
              </w:rPr>
              <w:t>chedule with/without due dates; may include spring break and other important dates</w:t>
            </w:r>
          </w:p>
          <w:p w14:paraId="732A596E" w14:textId="77777777" w:rsidR="000603E3" w:rsidRDefault="000603E3" w:rsidP="00E56B0E">
            <w:pPr>
              <w:pStyle w:val="ListParagraph"/>
              <w:numPr>
                <w:ilvl w:val="0"/>
                <w:numId w:val="2"/>
              </w:numPr>
              <w:ind w:left="346" w:hanging="256"/>
              <w:rPr>
                <w:sz w:val="20"/>
              </w:rPr>
            </w:pPr>
            <w:r w:rsidRPr="00207A1E">
              <w:rPr>
                <w:sz w:val="20"/>
              </w:rPr>
              <w:t>Expectations of student performance</w:t>
            </w:r>
          </w:p>
          <w:p w14:paraId="3AB5CCF8" w14:textId="77777777" w:rsidR="000603E3" w:rsidRPr="00207A1E" w:rsidRDefault="00492F86" w:rsidP="00E56B0E">
            <w:pPr>
              <w:pStyle w:val="ListParagraph"/>
              <w:numPr>
                <w:ilvl w:val="0"/>
                <w:numId w:val="2"/>
              </w:numPr>
              <w:ind w:left="346" w:hanging="256"/>
              <w:rPr>
                <w:sz w:val="20"/>
              </w:rPr>
            </w:pPr>
            <w:hyperlink r:id="rId9" w:anchor="0726" w:history="1">
              <w:r w:rsidR="000603E3" w:rsidRPr="007D3E4C">
                <w:rPr>
                  <w:rStyle w:val="Hyperlink"/>
                  <w:sz w:val="20"/>
                </w:rPr>
                <w:t>Board Policy 07.26—Academic Standing</w:t>
              </w:r>
            </w:hyperlink>
          </w:p>
          <w:p w14:paraId="6B85113F" w14:textId="77777777" w:rsidR="000603E3" w:rsidRDefault="000603E3" w:rsidP="00E56B0E">
            <w:pPr>
              <w:pStyle w:val="ListParagraph"/>
              <w:numPr>
                <w:ilvl w:val="0"/>
                <w:numId w:val="2"/>
              </w:numPr>
              <w:ind w:left="346" w:hanging="256"/>
              <w:rPr>
                <w:sz w:val="20"/>
              </w:rPr>
            </w:pPr>
            <w:r w:rsidRPr="00207A1E">
              <w:rPr>
                <w:sz w:val="20"/>
              </w:rPr>
              <w:t xml:space="preserve">“I reserve the right to change schedule” language </w:t>
            </w:r>
          </w:p>
          <w:p w14:paraId="6AF37ED7" w14:textId="77777777" w:rsidR="000603E3" w:rsidRPr="00207A1E" w:rsidRDefault="00492F86" w:rsidP="00E56B0E">
            <w:pPr>
              <w:pStyle w:val="ListParagraph"/>
              <w:numPr>
                <w:ilvl w:val="0"/>
                <w:numId w:val="2"/>
              </w:numPr>
              <w:ind w:left="346" w:hanging="256"/>
              <w:rPr>
                <w:sz w:val="20"/>
              </w:rPr>
            </w:pPr>
            <w:hyperlink r:id="rId10" w:anchor="0648" w:history="1">
              <w:r w:rsidR="000603E3" w:rsidRPr="007D3E4C">
                <w:rPr>
                  <w:rStyle w:val="Hyperlink"/>
                  <w:sz w:val="20"/>
                </w:rPr>
                <w:t xml:space="preserve">Board Policy 06.48—Final </w:t>
              </w:r>
              <w:r w:rsidR="000603E3">
                <w:rPr>
                  <w:rStyle w:val="Hyperlink"/>
                  <w:sz w:val="20"/>
                </w:rPr>
                <w:t>Exam</w:t>
              </w:r>
              <w:r w:rsidR="000603E3" w:rsidRPr="007D3E4C">
                <w:rPr>
                  <w:rStyle w:val="Hyperlink"/>
                  <w:sz w:val="20"/>
                </w:rPr>
                <w:t>inations</w:t>
              </w:r>
            </w:hyperlink>
          </w:p>
        </w:tc>
      </w:tr>
      <w:tr w:rsidR="000603E3" w:rsidRPr="000603E3" w14:paraId="2BBB19FE" w14:textId="77777777" w:rsidTr="000603E3">
        <w:trPr>
          <w:jc w:val="center"/>
        </w:trPr>
        <w:tc>
          <w:tcPr>
            <w:tcW w:w="1761" w:type="dxa"/>
            <w:vAlign w:val="center"/>
          </w:tcPr>
          <w:p w14:paraId="704EEB57" w14:textId="77777777" w:rsidR="000603E3" w:rsidRPr="00EE50E9" w:rsidRDefault="000603E3" w:rsidP="00E56B0E">
            <w:pPr>
              <w:rPr>
                <w:b/>
              </w:rPr>
            </w:pPr>
            <w:r w:rsidRPr="00EE50E9">
              <w:rPr>
                <w:b/>
              </w:rPr>
              <w:t>Ins</w:t>
            </w:r>
            <w:r w:rsidR="00253798">
              <w:rPr>
                <w:b/>
              </w:rPr>
              <w:t>tructor</w:t>
            </w:r>
            <w:r w:rsidR="00C74618">
              <w:rPr>
                <w:b/>
              </w:rPr>
              <w:t xml:space="preserve"> </w:t>
            </w:r>
            <w:r w:rsidRPr="00EE50E9">
              <w:rPr>
                <w:b/>
              </w:rPr>
              <w:t xml:space="preserve">Classroom Policies </w:t>
            </w:r>
          </w:p>
        </w:tc>
        <w:tc>
          <w:tcPr>
            <w:tcW w:w="4850" w:type="dxa"/>
          </w:tcPr>
          <w:p w14:paraId="1EA75926" w14:textId="77777777" w:rsidR="000603E3" w:rsidRPr="007D3E4C" w:rsidRDefault="000603E3" w:rsidP="00E56B0E">
            <w:pPr>
              <w:pStyle w:val="ListParagraph"/>
              <w:numPr>
                <w:ilvl w:val="0"/>
                <w:numId w:val="4"/>
              </w:numPr>
              <w:ind w:left="346" w:hanging="270"/>
              <w:rPr>
                <w:sz w:val="20"/>
              </w:rPr>
            </w:pPr>
            <w:r w:rsidRPr="007D3E4C">
              <w:rPr>
                <w:sz w:val="20"/>
              </w:rPr>
              <w:t xml:space="preserve">Attendance policy </w:t>
            </w:r>
          </w:p>
          <w:p w14:paraId="1513DA0E" w14:textId="77777777" w:rsidR="000603E3" w:rsidRPr="007D3E4C" w:rsidRDefault="000603E3" w:rsidP="00E56B0E">
            <w:pPr>
              <w:pStyle w:val="ListParagraph"/>
              <w:numPr>
                <w:ilvl w:val="0"/>
                <w:numId w:val="4"/>
              </w:numPr>
              <w:ind w:left="346" w:hanging="270"/>
              <w:rPr>
                <w:sz w:val="20"/>
              </w:rPr>
            </w:pPr>
            <w:r w:rsidRPr="007D3E4C">
              <w:rPr>
                <w:sz w:val="20"/>
              </w:rPr>
              <w:t>Missing a test policy</w:t>
            </w:r>
          </w:p>
          <w:p w14:paraId="35A0F6FF" w14:textId="77777777" w:rsidR="000603E3" w:rsidRPr="007D3E4C" w:rsidRDefault="000603E3" w:rsidP="00E56B0E">
            <w:pPr>
              <w:pStyle w:val="ListParagraph"/>
              <w:numPr>
                <w:ilvl w:val="0"/>
                <w:numId w:val="4"/>
              </w:numPr>
              <w:ind w:left="346" w:hanging="270"/>
              <w:rPr>
                <w:sz w:val="20"/>
              </w:rPr>
            </w:pPr>
            <w:r w:rsidRPr="007D3E4C">
              <w:rPr>
                <w:sz w:val="20"/>
              </w:rPr>
              <w:t>Late work policy</w:t>
            </w:r>
          </w:p>
        </w:tc>
        <w:tc>
          <w:tcPr>
            <w:tcW w:w="4454" w:type="dxa"/>
          </w:tcPr>
          <w:p w14:paraId="7B30590B" w14:textId="77777777" w:rsidR="00EE12DA" w:rsidRDefault="00492F86" w:rsidP="00EE12DA">
            <w:pPr>
              <w:pStyle w:val="ListParagraph"/>
              <w:numPr>
                <w:ilvl w:val="0"/>
                <w:numId w:val="4"/>
              </w:numPr>
              <w:ind w:left="346" w:hanging="270"/>
              <w:rPr>
                <w:sz w:val="20"/>
              </w:rPr>
            </w:pPr>
            <w:hyperlink r:id="rId11" w:anchor="0727" w:history="1">
              <w:r w:rsidR="000603E3" w:rsidRPr="007D3E4C">
                <w:rPr>
                  <w:rStyle w:val="Hyperlink"/>
                  <w:sz w:val="20"/>
                </w:rPr>
                <w:t xml:space="preserve">Board Policy 07.27—Grade Appeals </w:t>
              </w:r>
            </w:hyperlink>
            <w:r w:rsidR="000603E3">
              <w:rPr>
                <w:sz w:val="20"/>
              </w:rPr>
              <w:t xml:space="preserve"> </w:t>
            </w:r>
          </w:p>
          <w:p w14:paraId="08D4F4FC" w14:textId="77777777" w:rsidR="00EE12DA" w:rsidRPr="007D3E4C" w:rsidRDefault="00EE12DA" w:rsidP="00EE12DA">
            <w:pPr>
              <w:pStyle w:val="ListParagraph"/>
              <w:numPr>
                <w:ilvl w:val="0"/>
                <w:numId w:val="4"/>
              </w:numPr>
              <w:ind w:left="346" w:hanging="270"/>
              <w:rPr>
                <w:sz w:val="20"/>
              </w:rPr>
            </w:pPr>
            <w:r w:rsidRPr="007D3E4C">
              <w:rPr>
                <w:sz w:val="20"/>
              </w:rPr>
              <w:t>Cell phone policy</w:t>
            </w:r>
          </w:p>
          <w:p w14:paraId="091AA0F7" w14:textId="77777777" w:rsidR="000603E3" w:rsidRDefault="00EE12DA" w:rsidP="00EE12DA">
            <w:pPr>
              <w:pStyle w:val="ListParagraph"/>
              <w:numPr>
                <w:ilvl w:val="0"/>
                <w:numId w:val="4"/>
              </w:numPr>
              <w:ind w:left="346" w:hanging="270"/>
              <w:rPr>
                <w:sz w:val="20"/>
              </w:rPr>
            </w:pPr>
            <w:r w:rsidRPr="007D3E4C">
              <w:rPr>
                <w:sz w:val="20"/>
              </w:rPr>
              <w:t>Disruptive behavior</w:t>
            </w:r>
            <w:r w:rsidR="006C345A">
              <w:rPr>
                <w:sz w:val="20"/>
              </w:rPr>
              <w:t xml:space="preserve"> policy</w:t>
            </w:r>
          </w:p>
          <w:p w14:paraId="6CC70FEE" w14:textId="3385F75E" w:rsidR="00D26825" w:rsidRPr="000603E3" w:rsidRDefault="00D26825" w:rsidP="00EE12DA">
            <w:pPr>
              <w:pStyle w:val="ListParagraph"/>
              <w:numPr>
                <w:ilvl w:val="0"/>
                <w:numId w:val="4"/>
              </w:numPr>
              <w:ind w:left="346" w:hanging="270"/>
              <w:rPr>
                <w:sz w:val="20"/>
              </w:rPr>
            </w:pPr>
            <w:r>
              <w:rPr>
                <w:sz w:val="20"/>
              </w:rPr>
              <w:t>Use of Artificial Intelligence</w:t>
            </w:r>
          </w:p>
        </w:tc>
      </w:tr>
      <w:tr w:rsidR="003C5912" w14:paraId="36E8F15F" w14:textId="77777777" w:rsidTr="000603E3">
        <w:trPr>
          <w:jc w:val="center"/>
        </w:trPr>
        <w:tc>
          <w:tcPr>
            <w:tcW w:w="1761" w:type="dxa"/>
            <w:vAlign w:val="center"/>
          </w:tcPr>
          <w:p w14:paraId="43E0FAEB" w14:textId="77777777" w:rsidR="003C5912" w:rsidRPr="00EE50E9" w:rsidRDefault="003C5912" w:rsidP="004107C3">
            <w:pPr>
              <w:rPr>
                <w:b/>
              </w:rPr>
            </w:pPr>
            <w:r w:rsidRPr="00EE50E9">
              <w:rPr>
                <w:b/>
              </w:rPr>
              <w:t>C</w:t>
            </w:r>
            <w:r w:rsidR="004107C3">
              <w:rPr>
                <w:b/>
              </w:rPr>
              <w:t>ollege</w:t>
            </w:r>
            <w:r w:rsidRPr="00EE50E9">
              <w:rPr>
                <w:b/>
              </w:rPr>
              <w:t xml:space="preserve"> Policies</w:t>
            </w:r>
          </w:p>
        </w:tc>
        <w:tc>
          <w:tcPr>
            <w:tcW w:w="4850" w:type="dxa"/>
          </w:tcPr>
          <w:p w14:paraId="2906D473" w14:textId="67074648" w:rsidR="00207A1E" w:rsidRDefault="00207A1E" w:rsidP="00207A1E">
            <w:pPr>
              <w:pStyle w:val="ListParagraph"/>
              <w:numPr>
                <w:ilvl w:val="0"/>
                <w:numId w:val="2"/>
              </w:numPr>
              <w:ind w:left="346" w:hanging="256"/>
              <w:rPr>
                <w:sz w:val="20"/>
              </w:rPr>
            </w:pPr>
            <w:r w:rsidRPr="00207A1E">
              <w:rPr>
                <w:sz w:val="20"/>
              </w:rPr>
              <w:t>Academic Integrity</w:t>
            </w:r>
            <w:r>
              <w:rPr>
                <w:sz w:val="20"/>
              </w:rPr>
              <w:t xml:space="preserve"> Code, Board Policy 07.08.02</w:t>
            </w:r>
            <w:r w:rsidRPr="00207A1E">
              <w:rPr>
                <w:sz w:val="20"/>
              </w:rPr>
              <w:t>*</w:t>
            </w:r>
          </w:p>
          <w:p w14:paraId="1D201BD0" w14:textId="5DA0C637" w:rsidR="00B611FB" w:rsidRPr="00207A1E" w:rsidRDefault="00B611FB" w:rsidP="009D4EB4">
            <w:pPr>
              <w:pStyle w:val="ListParagraph"/>
              <w:numPr>
                <w:ilvl w:val="0"/>
                <w:numId w:val="2"/>
              </w:numPr>
              <w:ind w:left="616" w:hanging="256"/>
              <w:rPr>
                <w:sz w:val="20"/>
              </w:rPr>
            </w:pPr>
            <w:r w:rsidRPr="00B611FB">
              <w:rPr>
                <w:sz w:val="20"/>
              </w:rPr>
              <w:t>Use of Artificial Intelligence (recommendations from the AI Taskforce)</w:t>
            </w:r>
          </w:p>
          <w:p w14:paraId="061119C5" w14:textId="77777777" w:rsidR="00DE34F7" w:rsidRPr="00207A1E" w:rsidRDefault="00DE34F7" w:rsidP="00DE34F7">
            <w:pPr>
              <w:pStyle w:val="ListParagraph"/>
              <w:numPr>
                <w:ilvl w:val="0"/>
                <w:numId w:val="2"/>
              </w:numPr>
              <w:ind w:left="346" w:hanging="256"/>
              <w:rPr>
                <w:sz w:val="20"/>
              </w:rPr>
            </w:pPr>
            <w:r w:rsidRPr="00207A1E">
              <w:rPr>
                <w:sz w:val="20"/>
              </w:rPr>
              <w:t>Student Code of Conduct</w:t>
            </w:r>
            <w:r>
              <w:rPr>
                <w:sz w:val="20"/>
              </w:rPr>
              <w:t>, Board Policy 07.28.01*</w:t>
            </w:r>
          </w:p>
          <w:p w14:paraId="591653CF" w14:textId="77777777" w:rsidR="00DE34F7" w:rsidRDefault="00DE34F7" w:rsidP="00DE34F7">
            <w:pPr>
              <w:pStyle w:val="ListParagraph"/>
              <w:numPr>
                <w:ilvl w:val="0"/>
                <w:numId w:val="2"/>
              </w:numPr>
              <w:ind w:left="346" w:hanging="256"/>
              <w:rPr>
                <w:sz w:val="20"/>
              </w:rPr>
            </w:pPr>
            <w:r w:rsidRPr="00207A1E">
              <w:rPr>
                <w:sz w:val="20"/>
              </w:rPr>
              <w:t>Student Accommodations</w:t>
            </w:r>
            <w:r>
              <w:rPr>
                <w:sz w:val="20"/>
              </w:rPr>
              <w:t>*</w:t>
            </w:r>
          </w:p>
          <w:p w14:paraId="489A23B6" w14:textId="4EE1BEBD" w:rsidR="0045793C" w:rsidRDefault="0045793C" w:rsidP="00DE34F7">
            <w:pPr>
              <w:pStyle w:val="ListParagraph"/>
              <w:numPr>
                <w:ilvl w:val="0"/>
                <w:numId w:val="2"/>
              </w:numPr>
              <w:ind w:left="346" w:hanging="256"/>
              <w:rPr>
                <w:sz w:val="20"/>
              </w:rPr>
            </w:pPr>
            <w:r>
              <w:rPr>
                <w:sz w:val="20"/>
              </w:rPr>
              <w:t>Responsible Use of Classroom Content, Board Policies 07.28.01 and 11.15</w:t>
            </w:r>
            <w:r w:rsidR="009F3CE7">
              <w:rPr>
                <w:sz w:val="20"/>
              </w:rPr>
              <w:t>*</w:t>
            </w:r>
          </w:p>
          <w:p w14:paraId="455F2862" w14:textId="0ADD006F" w:rsidR="008C5C30" w:rsidRDefault="008C5C30" w:rsidP="00DE34F7">
            <w:pPr>
              <w:pStyle w:val="ListParagraph"/>
              <w:numPr>
                <w:ilvl w:val="0"/>
                <w:numId w:val="2"/>
              </w:numPr>
              <w:ind w:left="346" w:hanging="256"/>
              <w:rPr>
                <w:sz w:val="20"/>
              </w:rPr>
            </w:pPr>
            <w:r>
              <w:rPr>
                <w:sz w:val="20"/>
              </w:rPr>
              <w:t>Credit Hour 07.21*</w:t>
            </w:r>
          </w:p>
          <w:p w14:paraId="5C58CC17" w14:textId="77777777" w:rsidR="003C5912" w:rsidRPr="00207A1E" w:rsidRDefault="003C5912" w:rsidP="00F52432">
            <w:pPr>
              <w:pStyle w:val="ListParagraph"/>
              <w:ind w:left="346"/>
              <w:rPr>
                <w:sz w:val="20"/>
              </w:rPr>
            </w:pPr>
          </w:p>
        </w:tc>
        <w:tc>
          <w:tcPr>
            <w:tcW w:w="4454" w:type="dxa"/>
          </w:tcPr>
          <w:p w14:paraId="559A796D" w14:textId="77777777" w:rsidR="006A5E73" w:rsidRDefault="00492F86" w:rsidP="00207A1E">
            <w:pPr>
              <w:pStyle w:val="ListParagraph"/>
              <w:numPr>
                <w:ilvl w:val="0"/>
                <w:numId w:val="2"/>
              </w:numPr>
              <w:ind w:left="346" w:hanging="256"/>
              <w:rPr>
                <w:sz w:val="20"/>
              </w:rPr>
            </w:pPr>
            <w:hyperlink r:id="rId12" w:history="1">
              <w:r w:rsidR="006A5E73" w:rsidRPr="006A5E73">
                <w:rPr>
                  <w:rStyle w:val="Hyperlink"/>
                  <w:sz w:val="20"/>
                </w:rPr>
                <w:t>Chapter 7 of Board Policy Manual</w:t>
              </w:r>
            </w:hyperlink>
            <w:r w:rsidR="007D3E4C">
              <w:rPr>
                <w:sz w:val="20"/>
              </w:rPr>
              <w:t>--Students</w:t>
            </w:r>
          </w:p>
          <w:p w14:paraId="22313A18" w14:textId="77777777" w:rsidR="003C5912" w:rsidRPr="00207A1E" w:rsidRDefault="00492F86" w:rsidP="00207A1E">
            <w:pPr>
              <w:pStyle w:val="ListParagraph"/>
              <w:numPr>
                <w:ilvl w:val="0"/>
                <w:numId w:val="2"/>
              </w:numPr>
              <w:ind w:left="346" w:hanging="256"/>
              <w:rPr>
                <w:sz w:val="20"/>
              </w:rPr>
            </w:pPr>
            <w:hyperlink r:id="rId13" w:history="1">
              <w:r w:rsidR="008C10DB">
                <w:rPr>
                  <w:rStyle w:val="Hyperlink"/>
                  <w:sz w:val="20"/>
                </w:rPr>
                <w:t>TRIO services</w:t>
              </w:r>
            </w:hyperlink>
          </w:p>
          <w:p w14:paraId="558E68FC" w14:textId="77777777" w:rsidR="003C5912" w:rsidRPr="00207A1E" w:rsidRDefault="003C5912" w:rsidP="00207A1E">
            <w:pPr>
              <w:pStyle w:val="ListParagraph"/>
              <w:numPr>
                <w:ilvl w:val="0"/>
                <w:numId w:val="2"/>
              </w:numPr>
              <w:ind w:left="346" w:hanging="256"/>
              <w:rPr>
                <w:sz w:val="20"/>
              </w:rPr>
            </w:pPr>
            <w:r w:rsidRPr="00207A1E">
              <w:rPr>
                <w:sz w:val="20"/>
              </w:rPr>
              <w:t>Midterm policy</w:t>
            </w:r>
          </w:p>
          <w:p w14:paraId="535E6336" w14:textId="77777777" w:rsidR="003C5912" w:rsidRPr="00207A1E" w:rsidRDefault="003C5912" w:rsidP="00207A1E">
            <w:pPr>
              <w:pStyle w:val="ListParagraph"/>
              <w:numPr>
                <w:ilvl w:val="0"/>
                <w:numId w:val="2"/>
              </w:numPr>
              <w:ind w:left="346" w:hanging="256"/>
              <w:rPr>
                <w:sz w:val="20"/>
              </w:rPr>
            </w:pPr>
            <w:r w:rsidRPr="00207A1E">
              <w:rPr>
                <w:sz w:val="20"/>
              </w:rPr>
              <w:t>Drop and Withdrawal policies</w:t>
            </w:r>
            <w:r w:rsidR="006A5E73">
              <w:rPr>
                <w:sz w:val="20"/>
              </w:rPr>
              <w:t xml:space="preserve"> (</w:t>
            </w:r>
            <w:hyperlink r:id="rId14" w:anchor="0715" w:history="1">
              <w:r w:rsidR="006A5E73" w:rsidRPr="006A5E73">
                <w:rPr>
                  <w:rStyle w:val="Hyperlink"/>
                  <w:sz w:val="20"/>
                </w:rPr>
                <w:t>Board Policy 07.15</w:t>
              </w:r>
            </w:hyperlink>
            <w:r w:rsidR="006A5E73">
              <w:rPr>
                <w:sz w:val="20"/>
              </w:rPr>
              <w:t xml:space="preserve">; </w:t>
            </w:r>
            <w:hyperlink r:id="rId15" w:anchor="0716" w:history="1">
              <w:r w:rsidR="006A5E73" w:rsidRPr="006A5E73">
                <w:rPr>
                  <w:rStyle w:val="Hyperlink"/>
                  <w:sz w:val="20"/>
                </w:rPr>
                <w:t>Board Policy 07.16</w:t>
              </w:r>
            </w:hyperlink>
            <w:r w:rsidR="006A5E73">
              <w:rPr>
                <w:sz w:val="20"/>
              </w:rPr>
              <w:t>)</w:t>
            </w:r>
          </w:p>
          <w:p w14:paraId="6710FC63" w14:textId="77777777" w:rsidR="003C5912" w:rsidRPr="00207A1E" w:rsidRDefault="00492F86" w:rsidP="00207A1E">
            <w:pPr>
              <w:pStyle w:val="ListParagraph"/>
              <w:numPr>
                <w:ilvl w:val="0"/>
                <w:numId w:val="2"/>
              </w:numPr>
              <w:ind w:left="346" w:hanging="256"/>
              <w:rPr>
                <w:sz w:val="20"/>
              </w:rPr>
            </w:pPr>
            <w:hyperlink r:id="rId16" w:history="1">
              <w:r w:rsidR="008837C0" w:rsidRPr="008837C0">
                <w:rPr>
                  <w:rStyle w:val="Hyperlink"/>
                  <w:sz w:val="20"/>
                </w:rPr>
                <w:t>Illinois Articulation Initiative</w:t>
              </w:r>
            </w:hyperlink>
            <w:r w:rsidR="003C5912" w:rsidRPr="00207A1E">
              <w:rPr>
                <w:sz w:val="20"/>
              </w:rPr>
              <w:t xml:space="preserve"> </w:t>
            </w:r>
          </w:p>
          <w:p w14:paraId="11AF3FC7" w14:textId="77777777" w:rsidR="003C5912" w:rsidRDefault="003C5912" w:rsidP="00207A1E">
            <w:pPr>
              <w:pStyle w:val="ListParagraph"/>
              <w:numPr>
                <w:ilvl w:val="0"/>
                <w:numId w:val="2"/>
              </w:numPr>
              <w:ind w:left="346" w:hanging="256"/>
              <w:rPr>
                <w:sz w:val="20"/>
              </w:rPr>
            </w:pPr>
            <w:r w:rsidRPr="00207A1E">
              <w:rPr>
                <w:sz w:val="20"/>
              </w:rPr>
              <w:t xml:space="preserve">Dress code (certain disciplines) </w:t>
            </w:r>
          </w:p>
          <w:p w14:paraId="0B2E78A8" w14:textId="77777777" w:rsidR="00F52432" w:rsidRPr="00297DC0" w:rsidRDefault="001B2123" w:rsidP="00F52432">
            <w:pPr>
              <w:pStyle w:val="ListParagraph"/>
              <w:numPr>
                <w:ilvl w:val="0"/>
                <w:numId w:val="2"/>
              </w:numPr>
              <w:ind w:left="346" w:hanging="256"/>
              <w:rPr>
                <w:rStyle w:val="Hyperlink"/>
                <w:sz w:val="20"/>
              </w:rPr>
            </w:pPr>
            <w:r>
              <w:rPr>
                <w:sz w:val="20"/>
              </w:rPr>
              <w:t>Attendance in the Classroom--</w:t>
            </w:r>
            <w:r w:rsidR="00297DC0">
              <w:rPr>
                <w:sz w:val="20"/>
              </w:rPr>
              <w:fldChar w:fldCharType="begin"/>
            </w:r>
            <w:r w:rsidR="008C10DB">
              <w:rPr>
                <w:sz w:val="20"/>
              </w:rPr>
              <w:instrText>HYPERLINK "https://www.lakelandcollege.edu/wp-content/laker-documents/laker/board_policy/Board_Policy_Manual.pdf" \l "0624"</w:instrText>
            </w:r>
            <w:r w:rsidR="00297DC0">
              <w:rPr>
                <w:sz w:val="20"/>
              </w:rPr>
              <w:fldChar w:fldCharType="separate"/>
            </w:r>
            <w:r w:rsidRPr="00297DC0">
              <w:rPr>
                <w:rStyle w:val="Hyperlink"/>
                <w:sz w:val="20"/>
              </w:rPr>
              <w:t>Board Policy 06.24</w:t>
            </w:r>
            <w:r w:rsidR="00F52432" w:rsidRPr="00297DC0">
              <w:rPr>
                <w:rStyle w:val="Hyperlink"/>
                <w:sz w:val="20"/>
              </w:rPr>
              <w:t xml:space="preserve"> </w:t>
            </w:r>
          </w:p>
          <w:p w14:paraId="10D783D3" w14:textId="77777777" w:rsidR="001B2123" w:rsidRPr="00F52432" w:rsidRDefault="00297DC0" w:rsidP="00F52432">
            <w:pPr>
              <w:pStyle w:val="ListParagraph"/>
              <w:numPr>
                <w:ilvl w:val="0"/>
                <w:numId w:val="2"/>
              </w:numPr>
              <w:ind w:left="346" w:hanging="256"/>
              <w:rPr>
                <w:sz w:val="20"/>
              </w:rPr>
            </w:pPr>
            <w:r>
              <w:rPr>
                <w:sz w:val="20"/>
              </w:rPr>
              <w:fldChar w:fldCharType="end"/>
            </w:r>
            <w:r w:rsidR="00F52432">
              <w:rPr>
                <w:sz w:val="20"/>
              </w:rPr>
              <w:t xml:space="preserve">Health Services, </w:t>
            </w:r>
            <w:hyperlink r:id="rId17" w:anchor="0743" w:history="1">
              <w:r w:rsidR="00F52432" w:rsidRPr="00F52432">
                <w:rPr>
                  <w:rStyle w:val="Hyperlink"/>
                  <w:sz w:val="20"/>
                </w:rPr>
                <w:t>Board Policy 07.43</w:t>
              </w:r>
            </w:hyperlink>
            <w:r w:rsidR="009F3CE7">
              <w:rPr>
                <w:sz w:val="20"/>
              </w:rPr>
              <w:t>*</w:t>
            </w:r>
          </w:p>
        </w:tc>
      </w:tr>
      <w:tr w:rsidR="003C5912" w14:paraId="4B1B3040" w14:textId="77777777" w:rsidTr="000603E3">
        <w:trPr>
          <w:jc w:val="center"/>
        </w:trPr>
        <w:tc>
          <w:tcPr>
            <w:tcW w:w="1761" w:type="dxa"/>
            <w:vAlign w:val="center"/>
          </w:tcPr>
          <w:p w14:paraId="21809A70" w14:textId="77777777" w:rsidR="003C5912" w:rsidRPr="00EE50E9" w:rsidRDefault="0029692B" w:rsidP="00EE50E9">
            <w:pPr>
              <w:rPr>
                <w:b/>
              </w:rPr>
            </w:pPr>
            <w:r w:rsidRPr="00EE50E9">
              <w:rPr>
                <w:b/>
              </w:rPr>
              <w:t>Other</w:t>
            </w:r>
          </w:p>
        </w:tc>
        <w:tc>
          <w:tcPr>
            <w:tcW w:w="4850" w:type="dxa"/>
          </w:tcPr>
          <w:p w14:paraId="5DB174C1" w14:textId="77777777" w:rsidR="003C5912" w:rsidRPr="007D3E4C" w:rsidRDefault="003C5912" w:rsidP="004F72AF">
            <w:pPr>
              <w:pStyle w:val="ListParagraph"/>
              <w:ind w:left="346"/>
              <w:rPr>
                <w:sz w:val="20"/>
              </w:rPr>
            </w:pPr>
          </w:p>
        </w:tc>
        <w:tc>
          <w:tcPr>
            <w:tcW w:w="4454" w:type="dxa"/>
          </w:tcPr>
          <w:p w14:paraId="7BD9078C" w14:textId="77777777" w:rsidR="003C5912" w:rsidRPr="007D3E4C" w:rsidRDefault="0029692B" w:rsidP="007D3E4C">
            <w:pPr>
              <w:pStyle w:val="ListParagraph"/>
              <w:numPr>
                <w:ilvl w:val="0"/>
                <w:numId w:val="4"/>
              </w:numPr>
              <w:ind w:left="346" w:hanging="270"/>
              <w:rPr>
                <w:sz w:val="20"/>
              </w:rPr>
            </w:pPr>
            <w:r w:rsidRPr="007D3E4C">
              <w:rPr>
                <w:sz w:val="20"/>
              </w:rPr>
              <w:t>Instructor biography</w:t>
            </w:r>
          </w:p>
          <w:p w14:paraId="5003743A" w14:textId="77777777" w:rsidR="0029692B" w:rsidRDefault="00207A1E" w:rsidP="007D3E4C">
            <w:pPr>
              <w:pStyle w:val="ListParagraph"/>
              <w:numPr>
                <w:ilvl w:val="0"/>
                <w:numId w:val="4"/>
              </w:numPr>
              <w:ind w:left="346" w:hanging="270"/>
              <w:rPr>
                <w:sz w:val="20"/>
              </w:rPr>
            </w:pPr>
            <w:r w:rsidRPr="007D3E4C">
              <w:rPr>
                <w:sz w:val="20"/>
              </w:rPr>
              <w:lastRenderedPageBreak/>
              <w:t>Philosophy of t</w:t>
            </w:r>
            <w:r w:rsidR="0029692B" w:rsidRPr="007D3E4C">
              <w:rPr>
                <w:sz w:val="20"/>
              </w:rPr>
              <w:t>eaching</w:t>
            </w:r>
          </w:p>
          <w:p w14:paraId="2F8EC457" w14:textId="77777777" w:rsidR="00FD314B" w:rsidRDefault="00FD314B" w:rsidP="007D3E4C">
            <w:pPr>
              <w:pStyle w:val="ListParagraph"/>
              <w:numPr>
                <w:ilvl w:val="0"/>
                <w:numId w:val="4"/>
              </w:numPr>
              <w:ind w:left="346" w:hanging="270"/>
              <w:rPr>
                <w:sz w:val="20"/>
              </w:rPr>
            </w:pPr>
            <w:r>
              <w:rPr>
                <w:sz w:val="20"/>
              </w:rPr>
              <w:t>Run-Hide-Fight Attachment</w:t>
            </w:r>
          </w:p>
          <w:p w14:paraId="130F0D55" w14:textId="77777777" w:rsidR="003D0BCF" w:rsidRDefault="00492F86" w:rsidP="007D3E4C">
            <w:pPr>
              <w:pStyle w:val="ListParagraph"/>
              <w:numPr>
                <w:ilvl w:val="0"/>
                <w:numId w:val="4"/>
              </w:numPr>
              <w:ind w:left="346" w:hanging="270"/>
              <w:rPr>
                <w:sz w:val="20"/>
              </w:rPr>
            </w:pPr>
            <w:hyperlink r:id="rId18" w:history="1">
              <w:r w:rsidR="003D0BCF" w:rsidRPr="003D0BCF">
                <w:rPr>
                  <w:rStyle w:val="Hyperlink"/>
                  <w:sz w:val="20"/>
                </w:rPr>
                <w:t>Safety Breakdown</w:t>
              </w:r>
            </w:hyperlink>
            <w:r w:rsidR="003D0BCF">
              <w:rPr>
                <w:sz w:val="20"/>
              </w:rPr>
              <w:t xml:space="preserve"> video link</w:t>
            </w:r>
          </w:p>
          <w:p w14:paraId="437F338C" w14:textId="77777777" w:rsidR="00892E9E" w:rsidRDefault="00892E9E" w:rsidP="00C7378A">
            <w:pPr>
              <w:pStyle w:val="ListParagraph"/>
              <w:numPr>
                <w:ilvl w:val="0"/>
                <w:numId w:val="4"/>
              </w:numPr>
              <w:ind w:left="346" w:hanging="270"/>
              <w:rPr>
                <w:sz w:val="20"/>
              </w:rPr>
            </w:pPr>
            <w:r>
              <w:rPr>
                <w:sz w:val="20"/>
              </w:rPr>
              <w:t>Safe Zone</w:t>
            </w:r>
            <w:r w:rsidR="00C7378A">
              <w:rPr>
                <w:sz w:val="20"/>
              </w:rPr>
              <w:t xml:space="preserve"> </w:t>
            </w:r>
            <w:r w:rsidR="00C0382D">
              <w:rPr>
                <w:sz w:val="20"/>
              </w:rPr>
              <w:t>Ally Endorsement</w:t>
            </w:r>
          </w:p>
          <w:p w14:paraId="01E94825" w14:textId="77777777" w:rsidR="00B54BE2" w:rsidRPr="00770CB6" w:rsidRDefault="00492F86" w:rsidP="00C7378A">
            <w:pPr>
              <w:pStyle w:val="ListParagraph"/>
              <w:numPr>
                <w:ilvl w:val="0"/>
                <w:numId w:val="4"/>
              </w:numPr>
              <w:ind w:left="346" w:hanging="270"/>
              <w:rPr>
                <w:rStyle w:val="Hyperlink"/>
                <w:color w:val="auto"/>
                <w:sz w:val="20"/>
                <w:u w:val="none"/>
              </w:rPr>
            </w:pPr>
            <w:hyperlink r:id="rId19" w:history="1">
              <w:r w:rsidR="00B54BE2" w:rsidRPr="00B54BE2">
                <w:rPr>
                  <w:rStyle w:val="Hyperlink"/>
                  <w:sz w:val="20"/>
                </w:rPr>
                <w:t>Student Services &amp; Resources link</w:t>
              </w:r>
            </w:hyperlink>
          </w:p>
          <w:p w14:paraId="6D817573" w14:textId="77777777" w:rsidR="00770CB6" w:rsidRDefault="00770CB6" w:rsidP="00C7378A">
            <w:pPr>
              <w:pStyle w:val="ListParagraph"/>
              <w:numPr>
                <w:ilvl w:val="0"/>
                <w:numId w:val="4"/>
              </w:numPr>
              <w:ind w:left="346" w:hanging="270"/>
              <w:rPr>
                <w:rStyle w:val="Hyperlink"/>
                <w:color w:val="auto"/>
                <w:sz w:val="20"/>
                <w:u w:val="none"/>
              </w:rPr>
            </w:pPr>
            <w:r w:rsidRPr="00770CB6">
              <w:rPr>
                <w:rStyle w:val="Hyperlink"/>
                <w:color w:val="auto"/>
                <w:sz w:val="20"/>
                <w:u w:val="none"/>
              </w:rPr>
              <w:t xml:space="preserve">Sexual Harassment and Misconduct </w:t>
            </w:r>
            <w:r>
              <w:rPr>
                <w:rStyle w:val="Hyperlink"/>
                <w:color w:val="auto"/>
                <w:sz w:val="20"/>
                <w:u w:val="none"/>
              </w:rPr>
              <w:t xml:space="preserve">statement and </w:t>
            </w:r>
            <w:r w:rsidRPr="00770CB6">
              <w:rPr>
                <w:rStyle w:val="Hyperlink"/>
                <w:color w:val="auto"/>
                <w:sz w:val="20"/>
                <w:u w:val="none"/>
              </w:rPr>
              <w:t>link</w:t>
            </w:r>
          </w:p>
          <w:p w14:paraId="1A83BDF5" w14:textId="77777777" w:rsidR="00770CB6" w:rsidRPr="00770CB6" w:rsidRDefault="00770CB6" w:rsidP="00C7378A">
            <w:pPr>
              <w:pStyle w:val="ListParagraph"/>
              <w:numPr>
                <w:ilvl w:val="0"/>
                <w:numId w:val="4"/>
              </w:numPr>
              <w:ind w:left="346" w:hanging="270"/>
              <w:rPr>
                <w:sz w:val="20"/>
              </w:rPr>
            </w:pPr>
            <w:r>
              <w:rPr>
                <w:rStyle w:val="Hyperlink"/>
                <w:color w:val="auto"/>
                <w:sz w:val="20"/>
                <w:u w:val="none"/>
              </w:rPr>
              <w:t>Diversity Statement and link</w:t>
            </w:r>
          </w:p>
        </w:tc>
      </w:tr>
    </w:tbl>
    <w:p w14:paraId="6D16F5B1" w14:textId="77777777" w:rsidR="00966BCC" w:rsidRDefault="00966BCC" w:rsidP="00585136"/>
    <w:p w14:paraId="24DC7D77" w14:textId="77777777" w:rsidR="00585136" w:rsidRPr="002D0AED" w:rsidRDefault="00585136" w:rsidP="00585136">
      <w:pPr>
        <w:spacing w:after="0" w:line="240" w:lineRule="auto"/>
        <w:rPr>
          <w:rFonts w:ascii="Avenir LT Std 45 Book" w:eastAsia="Times New Roman" w:hAnsi="Avenir LT Std 45 Book" w:cs="Arial"/>
          <w:b/>
          <w:sz w:val="24"/>
          <w:szCs w:val="20"/>
        </w:rPr>
      </w:pPr>
      <w:r w:rsidRPr="002D0AED">
        <w:rPr>
          <w:rFonts w:ascii="Avenir LT Std 45 Book" w:eastAsia="Times New Roman" w:hAnsi="Avenir LT Std 45 Book" w:cs="Arial"/>
          <w:b/>
          <w:sz w:val="24"/>
          <w:szCs w:val="20"/>
        </w:rPr>
        <w:t>*Sample syllabus s</w:t>
      </w:r>
      <w:r w:rsidR="00207A1E">
        <w:rPr>
          <w:rFonts w:ascii="Avenir LT Std 45 Book" w:eastAsia="Times New Roman" w:hAnsi="Avenir LT Std 45 Book" w:cs="Arial"/>
          <w:b/>
          <w:sz w:val="24"/>
          <w:szCs w:val="20"/>
        </w:rPr>
        <w:t>tatement</w:t>
      </w:r>
      <w:r w:rsidR="00DE34F7">
        <w:rPr>
          <w:rFonts w:ascii="Avenir LT Std 45 Book" w:eastAsia="Times New Roman" w:hAnsi="Avenir LT Std 45 Book" w:cs="Arial"/>
          <w:b/>
          <w:sz w:val="24"/>
          <w:szCs w:val="20"/>
        </w:rPr>
        <w:t xml:space="preserve"> and hyperlinks</w:t>
      </w:r>
      <w:r w:rsidR="00207A1E">
        <w:rPr>
          <w:rFonts w:ascii="Avenir LT Std 45 Book" w:eastAsia="Times New Roman" w:hAnsi="Avenir LT Std 45 Book" w:cs="Arial"/>
          <w:b/>
          <w:sz w:val="24"/>
          <w:szCs w:val="20"/>
        </w:rPr>
        <w:t xml:space="preserve"> re: Academic Integrity</w:t>
      </w:r>
      <w:r w:rsidR="00DE34F7">
        <w:rPr>
          <w:rFonts w:ascii="Avenir LT Std 45 Book" w:eastAsia="Times New Roman" w:hAnsi="Avenir LT Std 45 Book" w:cs="Arial"/>
          <w:b/>
          <w:sz w:val="24"/>
          <w:szCs w:val="20"/>
        </w:rPr>
        <w:t xml:space="preserve"> and Student Code of Conduct</w:t>
      </w:r>
      <w:r w:rsidR="00207A1E">
        <w:rPr>
          <w:rFonts w:ascii="Avenir LT Std 45 Book" w:eastAsia="Times New Roman" w:hAnsi="Avenir LT Std 45 Book" w:cs="Arial"/>
          <w:b/>
          <w:sz w:val="24"/>
          <w:szCs w:val="20"/>
        </w:rPr>
        <w:t xml:space="preserve"> </w:t>
      </w:r>
      <w:r w:rsidR="00207A1E" w:rsidRPr="00207A1E">
        <w:rPr>
          <w:rFonts w:ascii="Avenir LT Std 45 Book" w:eastAsia="Times New Roman" w:hAnsi="Avenir LT Std 45 Book" w:cs="Arial"/>
          <w:b/>
          <w:sz w:val="20"/>
          <w:szCs w:val="20"/>
        </w:rPr>
        <w:t>(Please fill in the highlighted blanks)</w:t>
      </w:r>
    </w:p>
    <w:p w14:paraId="39C602F1" w14:textId="77777777" w:rsidR="00585136" w:rsidRPr="00C14165" w:rsidRDefault="00585136" w:rsidP="00585136">
      <w:pPr>
        <w:spacing w:after="0" w:line="240" w:lineRule="auto"/>
        <w:rPr>
          <w:rFonts w:ascii="Avenir LT Std 45 Book" w:eastAsia="Times New Roman" w:hAnsi="Avenir LT Std 45 Book" w:cs="Arial"/>
          <w:sz w:val="20"/>
          <w:szCs w:val="20"/>
        </w:rPr>
      </w:pPr>
    </w:p>
    <w:p w14:paraId="7C6BA0AD" w14:textId="77777777" w:rsidR="00585136" w:rsidRPr="00C14165" w:rsidRDefault="00585136" w:rsidP="00DE34F7">
      <w:pPr>
        <w:spacing w:after="0" w:line="240" w:lineRule="auto"/>
        <w:ind w:left="720"/>
        <w:rPr>
          <w:rFonts w:ascii="Avenir LT Std 45 Book" w:eastAsia="Times New Roman" w:hAnsi="Avenir LT Std 45 Book" w:cs="Arial"/>
          <w:sz w:val="20"/>
          <w:szCs w:val="20"/>
        </w:rPr>
      </w:pPr>
      <w:r w:rsidRPr="00C14165">
        <w:rPr>
          <w:rFonts w:ascii="Avenir LT Std 45 Book" w:eastAsia="Times New Roman" w:hAnsi="Avenir LT Std 45 Book" w:cs="Arial"/>
          <w:sz w:val="20"/>
          <w:szCs w:val="20"/>
        </w:rPr>
        <w:t xml:space="preserve">At Lake Land College, it is assumed that students will honor the tradition of academic honesty. As such, students have the responsibility to be fully knowledgeable of the </w:t>
      </w:r>
      <w:hyperlink r:id="rId20" w:history="1">
        <w:r w:rsidRPr="00C14165">
          <w:rPr>
            <w:rStyle w:val="Hyperlink"/>
            <w:rFonts w:ascii="Avenir LT Std 45 Book" w:eastAsia="Times New Roman" w:hAnsi="Avenir LT Std 45 Book" w:cs="Arial"/>
            <w:sz w:val="20"/>
            <w:szCs w:val="20"/>
          </w:rPr>
          <w:t>Academic Integrity Code</w:t>
        </w:r>
      </w:hyperlink>
      <w:r w:rsidRPr="00C14165">
        <w:rPr>
          <w:rFonts w:ascii="Avenir LT Std 45 Book" w:eastAsia="Times New Roman" w:hAnsi="Avenir LT Std 45 Book" w:cs="Arial"/>
          <w:sz w:val="20"/>
          <w:szCs w:val="20"/>
        </w:rPr>
        <w:t xml:space="preserve">, produce their own work, and encourage academic honesty among their fellow students. </w:t>
      </w:r>
    </w:p>
    <w:p w14:paraId="480017D7" w14:textId="77777777" w:rsidR="00585136" w:rsidRPr="00C14165" w:rsidRDefault="00585136" w:rsidP="00DE34F7">
      <w:pPr>
        <w:spacing w:after="0" w:line="240" w:lineRule="auto"/>
        <w:ind w:left="720"/>
        <w:rPr>
          <w:rFonts w:ascii="Avenir LT Std 45 Book" w:eastAsia="Times New Roman" w:hAnsi="Avenir LT Std 45 Book" w:cs="Arial"/>
          <w:sz w:val="20"/>
          <w:szCs w:val="20"/>
        </w:rPr>
      </w:pPr>
    </w:p>
    <w:p w14:paraId="469F6AD9" w14:textId="77777777" w:rsidR="00585136" w:rsidRPr="00C14165" w:rsidRDefault="00585136" w:rsidP="00DE34F7">
      <w:pPr>
        <w:spacing w:after="0" w:line="240" w:lineRule="auto"/>
        <w:ind w:left="720"/>
        <w:rPr>
          <w:rFonts w:ascii="Avenir LT Std 45 Book" w:eastAsia="Times New Roman" w:hAnsi="Avenir LT Std 45 Book" w:cs="Arial"/>
          <w:sz w:val="20"/>
          <w:szCs w:val="20"/>
        </w:rPr>
      </w:pPr>
      <w:r w:rsidRPr="00C14165">
        <w:rPr>
          <w:rFonts w:ascii="Avenir LT Std 45 Book" w:eastAsia="Times New Roman" w:hAnsi="Avenir LT Std 45 Book" w:cs="Arial"/>
          <w:sz w:val="20"/>
          <w:szCs w:val="20"/>
        </w:rPr>
        <w:t xml:space="preserve">Students who engage in academic dishonesty in this course, will </w:t>
      </w:r>
      <w:r w:rsidRPr="00207A1E">
        <w:rPr>
          <w:rFonts w:ascii="Avenir LT Std 45 Book" w:eastAsia="Times New Roman" w:hAnsi="Avenir LT Std 45 Book" w:cs="Arial"/>
          <w:b/>
          <w:i/>
          <w:sz w:val="20"/>
          <w:szCs w:val="20"/>
          <w:highlight w:val="yellow"/>
        </w:rPr>
        <w:t xml:space="preserve">insert the instructor’s intended action regarding the student’s grade*, examples: </w:t>
      </w:r>
      <w:r w:rsidRPr="00207A1E">
        <w:rPr>
          <w:rFonts w:ascii="Avenir LT Std 45 Book" w:eastAsia="Times New Roman" w:hAnsi="Avenir LT Std 45 Book" w:cs="Arial"/>
          <w:sz w:val="20"/>
          <w:szCs w:val="20"/>
          <w:highlight w:val="yellow"/>
        </w:rPr>
        <w:t>[</w:t>
      </w:r>
      <w:r w:rsidRPr="00207A1E">
        <w:rPr>
          <w:rFonts w:ascii="Avenir LT Std 45 Book" w:eastAsia="Times New Roman" w:hAnsi="Avenir LT Std 45 Book" w:cs="Arial"/>
          <w:b/>
          <w:i/>
          <w:sz w:val="20"/>
          <w:szCs w:val="20"/>
          <w:highlight w:val="yellow"/>
        </w:rPr>
        <w:t>receive a grade of zero on the assignment] [receive a reduced letter grade on the assignment] [be assigned a failing grade for the course][fail the assignment or test the first offense and fail the course on the second offense]</w:t>
      </w:r>
      <w:r w:rsidRPr="00C14165">
        <w:rPr>
          <w:rFonts w:ascii="Avenir LT Std 45 Book" w:eastAsia="Times New Roman" w:hAnsi="Avenir LT Std 45 Book" w:cs="Arial"/>
          <w:b/>
          <w:i/>
          <w:sz w:val="20"/>
          <w:szCs w:val="20"/>
        </w:rPr>
        <w:t xml:space="preserve"> </w:t>
      </w:r>
      <w:r w:rsidRPr="00C14165">
        <w:rPr>
          <w:rFonts w:ascii="Avenir LT Std 45 Book" w:eastAsia="Times New Roman" w:hAnsi="Avenir LT Std 45 Book" w:cs="Arial"/>
          <w:sz w:val="20"/>
          <w:szCs w:val="20"/>
        </w:rPr>
        <w:t>and an Academic Integrity Incident report will be submitted to the Vice President for Student Services fo</w:t>
      </w:r>
      <w:r w:rsidR="00DE34F7">
        <w:rPr>
          <w:rFonts w:ascii="Avenir LT Std 45 Book" w:eastAsia="Times New Roman" w:hAnsi="Avenir LT Std 45 Book" w:cs="Arial"/>
          <w:sz w:val="20"/>
          <w:szCs w:val="20"/>
        </w:rPr>
        <w:t xml:space="preserve">r further disciplinary action; those disciplinary actions are outlined in the </w:t>
      </w:r>
      <w:hyperlink r:id="rId21" w:history="1">
        <w:r w:rsidR="00DE34F7" w:rsidRPr="00DE34F7">
          <w:rPr>
            <w:rStyle w:val="Hyperlink"/>
            <w:rFonts w:ascii="Avenir LT Std 45 Book" w:eastAsia="Times New Roman" w:hAnsi="Avenir LT Std 45 Book" w:cs="Arial"/>
            <w:sz w:val="20"/>
            <w:szCs w:val="20"/>
          </w:rPr>
          <w:t>Student Code of Conduct and Disciplinary Procedures</w:t>
        </w:r>
      </w:hyperlink>
      <w:r w:rsidR="00DE34F7">
        <w:rPr>
          <w:rFonts w:ascii="Avenir LT Std 45 Book" w:eastAsia="Times New Roman" w:hAnsi="Avenir LT Std 45 Book" w:cs="Arial"/>
          <w:sz w:val="20"/>
          <w:szCs w:val="20"/>
        </w:rPr>
        <w:t>.</w:t>
      </w:r>
    </w:p>
    <w:p w14:paraId="6CD2D534" w14:textId="77777777" w:rsidR="00585136" w:rsidRPr="00C14165" w:rsidRDefault="00585136" w:rsidP="00DE34F7">
      <w:pPr>
        <w:spacing w:after="0" w:line="240" w:lineRule="auto"/>
        <w:ind w:left="720"/>
        <w:rPr>
          <w:rFonts w:ascii="Avenir LT Std 45 Book" w:eastAsia="Times New Roman" w:hAnsi="Avenir LT Std 45 Book" w:cs="Arial"/>
          <w:sz w:val="20"/>
          <w:szCs w:val="20"/>
        </w:rPr>
      </w:pPr>
    </w:p>
    <w:p w14:paraId="6F4A2BF1" w14:textId="77777777" w:rsidR="00585136" w:rsidRPr="00C14165" w:rsidRDefault="00585136" w:rsidP="00DE34F7">
      <w:pPr>
        <w:spacing w:after="0" w:line="240" w:lineRule="auto"/>
        <w:ind w:left="720"/>
        <w:rPr>
          <w:rFonts w:ascii="Avenir LT Std 45 Book" w:eastAsia="Times New Roman" w:hAnsi="Avenir LT Std 45 Book" w:cs="Arial"/>
          <w:sz w:val="30"/>
          <w:szCs w:val="30"/>
        </w:rPr>
      </w:pPr>
      <w:r w:rsidRPr="00C14165">
        <w:rPr>
          <w:rFonts w:ascii="Avenir LT Std 45 Book" w:eastAsia="Times New Roman" w:hAnsi="Avenir LT Std 45 Book" w:cs="Arial"/>
          <w:sz w:val="20"/>
          <w:szCs w:val="20"/>
        </w:rPr>
        <w:t xml:space="preserve">For a description of what is considered to be academic dishonesty, please review the </w:t>
      </w:r>
      <w:hyperlink r:id="rId22" w:history="1">
        <w:r w:rsidRPr="00C14165">
          <w:rPr>
            <w:rStyle w:val="Hyperlink"/>
            <w:rFonts w:ascii="Avenir LT Std 45 Book" w:eastAsia="Times New Roman" w:hAnsi="Avenir LT Std 45 Book" w:cs="Arial"/>
            <w:sz w:val="20"/>
            <w:szCs w:val="20"/>
          </w:rPr>
          <w:t>Academic Integrity Code</w:t>
        </w:r>
      </w:hyperlink>
      <w:r w:rsidRPr="00C14165">
        <w:rPr>
          <w:rFonts w:ascii="Avenir LT Std 45 Book" w:eastAsia="Times New Roman" w:hAnsi="Avenir LT Std 45 Book" w:cs="Arial"/>
          <w:sz w:val="20"/>
          <w:szCs w:val="20"/>
        </w:rPr>
        <w:t xml:space="preserve"> available in the online </w:t>
      </w:r>
      <w:hyperlink r:id="rId23" w:history="1">
        <w:r w:rsidRPr="00C14165">
          <w:rPr>
            <w:rStyle w:val="Hyperlink"/>
            <w:rFonts w:ascii="Avenir LT Std 45 Book" w:eastAsia="Times New Roman" w:hAnsi="Avenir LT Std 45 Book" w:cs="Arial"/>
            <w:sz w:val="20"/>
            <w:szCs w:val="20"/>
          </w:rPr>
          <w:t>Student Handbook and Right to Know</w:t>
        </w:r>
      </w:hyperlink>
      <w:r w:rsidRPr="00C14165">
        <w:rPr>
          <w:rFonts w:ascii="Avenir LT Std 45 Book" w:eastAsia="Times New Roman" w:hAnsi="Avenir LT Std 45 Book" w:cs="Arial"/>
          <w:sz w:val="20"/>
          <w:szCs w:val="20"/>
        </w:rPr>
        <w:t xml:space="preserve">  </w:t>
      </w:r>
      <w:hyperlink r:id="rId24" w:history="1">
        <w:r w:rsidRPr="00C14165">
          <w:rPr>
            <w:rStyle w:val="Hyperlink"/>
            <w:rFonts w:ascii="Avenir LT Std 45 Book" w:eastAsia="Times New Roman" w:hAnsi="Avenir LT Std 45 Book" w:cs="Arial"/>
            <w:i/>
            <w:sz w:val="20"/>
            <w:szCs w:val="20"/>
          </w:rPr>
          <w:t>www.lakelandcollege.edu/student-handbook</w:t>
        </w:r>
      </w:hyperlink>
      <w:r w:rsidRPr="00C14165">
        <w:rPr>
          <w:rFonts w:ascii="Avenir LT Std 45 Book" w:eastAsia="Times New Roman" w:hAnsi="Avenir LT Std 45 Book" w:cs="Arial"/>
          <w:i/>
          <w:sz w:val="20"/>
          <w:szCs w:val="20"/>
        </w:rPr>
        <w:t xml:space="preserve">. </w:t>
      </w:r>
      <w:r w:rsidRPr="00C14165">
        <w:rPr>
          <w:rFonts w:ascii="Avenir LT Std 45 Book" w:eastAsia="Times New Roman" w:hAnsi="Avenir LT Std 45 Book" w:cs="Arial"/>
          <w:sz w:val="20"/>
          <w:szCs w:val="20"/>
        </w:rPr>
        <w:t xml:space="preserve">If you have questions regarding the College’s policy specifically related to this course, please do not hesitate to ask. </w:t>
      </w:r>
    </w:p>
    <w:p w14:paraId="0B84A6BA" w14:textId="77777777" w:rsidR="00585136" w:rsidRPr="00EB48BE" w:rsidRDefault="00585136" w:rsidP="00EF47AA">
      <w:pPr>
        <w:pBdr>
          <w:top w:val="dashed" w:sz="4" w:space="1" w:color="595959" w:themeColor="accent6"/>
          <w:left w:val="dashed" w:sz="4" w:space="4" w:color="595959" w:themeColor="accent6"/>
          <w:bottom w:val="dashed" w:sz="4" w:space="1" w:color="595959" w:themeColor="accent6"/>
          <w:right w:val="dashed" w:sz="4" w:space="4" w:color="595959" w:themeColor="accent6"/>
        </w:pBdr>
        <w:spacing w:line="240" w:lineRule="auto"/>
        <w:rPr>
          <w:rFonts w:ascii="Avenir LT Std 45 Book" w:hAnsi="Avenir LT Std 45 Book"/>
          <w:i/>
        </w:rPr>
      </w:pPr>
      <w:r w:rsidRPr="00EB48BE">
        <w:rPr>
          <w:rFonts w:ascii="Avenir LT Std 45 Book" w:hAnsi="Avenir LT Std 45 Book"/>
          <w:b/>
          <w:i/>
        </w:rPr>
        <w:t>NOTE TO INSTRUCTORS</w:t>
      </w:r>
      <w:r w:rsidRPr="00EB48BE">
        <w:rPr>
          <w:rFonts w:ascii="Avenir LT Std 45 Book" w:hAnsi="Avenir LT Std 45 Book"/>
          <w:i/>
        </w:rPr>
        <w:t>:</w:t>
      </w:r>
      <w:r w:rsidR="00DE34F7" w:rsidRPr="00EB48BE">
        <w:rPr>
          <w:rFonts w:ascii="Avenir LT Std 45 Book" w:hAnsi="Avenir LT Std 45 Book"/>
          <w:i/>
        </w:rPr>
        <w:t xml:space="preserve"> In accordance with Board Policies</w:t>
      </w:r>
      <w:r w:rsidRPr="00EB48BE">
        <w:rPr>
          <w:rFonts w:ascii="Avenir LT Std 45 Book" w:hAnsi="Avenir LT Std 45 Book"/>
          <w:i/>
        </w:rPr>
        <w:t xml:space="preserve"> 07.28.01 and 07.28.02, an instructor may </w:t>
      </w:r>
      <w:r w:rsidRPr="00EB48BE">
        <w:rPr>
          <w:rFonts w:ascii="Avenir LT Std 45 Book" w:hAnsi="Avenir LT Std 45 Book"/>
          <w:i/>
          <w:u w:val="single"/>
        </w:rPr>
        <w:t>not</w:t>
      </w:r>
      <w:r w:rsidRPr="00EB48BE">
        <w:rPr>
          <w:rFonts w:ascii="Avenir LT Std 45 Book" w:hAnsi="Avenir LT Std 45 Book"/>
          <w:i/>
        </w:rPr>
        <w:t xml:space="preserve"> withdraw a student from a class based on an academic integrity concern. An instructor must submit an Academic Integrity Report to the VPSS anytime an action is imposed based on an academic integrity concern that impacts a student’s grade. </w:t>
      </w:r>
    </w:p>
    <w:p w14:paraId="7AFCEFE1" w14:textId="77777777" w:rsidR="00DE34F7" w:rsidRDefault="00DE34F7" w:rsidP="00EF47AA">
      <w:pPr>
        <w:spacing w:after="0"/>
        <w:rPr>
          <w:rFonts w:ascii="Avenir LT Std 45 Book" w:hAnsi="Avenir LT Std 45 Book"/>
        </w:rPr>
      </w:pPr>
    </w:p>
    <w:p w14:paraId="548B816C" w14:textId="77777777" w:rsidR="00DE34F7" w:rsidRPr="00DE34F7" w:rsidRDefault="00DE34F7" w:rsidP="00585136">
      <w:pPr>
        <w:rPr>
          <w:rFonts w:ascii="Avenir LT Std 45 Book" w:hAnsi="Avenir LT Std 45 Book"/>
          <w:b/>
          <w:sz w:val="24"/>
        </w:rPr>
      </w:pPr>
      <w:r w:rsidRPr="00DE34F7">
        <w:rPr>
          <w:rFonts w:ascii="Avenir LT Std 45 Book" w:hAnsi="Avenir LT Std 45 Book"/>
          <w:b/>
          <w:sz w:val="24"/>
        </w:rPr>
        <w:t xml:space="preserve">*Sample syllabus statement and hyperlinks re: Student Accommodations </w:t>
      </w:r>
    </w:p>
    <w:p w14:paraId="06F101A7" w14:textId="77777777" w:rsidR="00585136" w:rsidRDefault="00DE34F7" w:rsidP="00EF47AA">
      <w:pPr>
        <w:spacing w:after="0" w:line="240" w:lineRule="auto"/>
        <w:ind w:left="720"/>
        <w:rPr>
          <w:sz w:val="20"/>
        </w:rPr>
      </w:pPr>
      <w:r w:rsidRPr="00DE34F7">
        <w:rPr>
          <w:sz w:val="20"/>
        </w:rPr>
        <w:t xml:space="preserve">Lake Land College is committed to providing a quality educational experience to all students. As such, the College provides </w:t>
      </w:r>
      <w:hyperlink r:id="rId25" w:history="1">
        <w:r w:rsidRPr="00DE34F7">
          <w:rPr>
            <w:rStyle w:val="Hyperlink"/>
            <w:sz w:val="20"/>
          </w:rPr>
          <w:t>accommodations</w:t>
        </w:r>
      </w:hyperlink>
      <w:r w:rsidRPr="00DE34F7">
        <w:rPr>
          <w:sz w:val="20"/>
        </w:rPr>
        <w:t xml:space="preserve"> for students who have a documented disability to help them achieve their full potential. </w:t>
      </w:r>
      <w:r w:rsidR="00222AB3">
        <w:rPr>
          <w:sz w:val="20"/>
        </w:rPr>
        <w:t>For additional information, please contact</w:t>
      </w:r>
      <w:r w:rsidRPr="00DE34F7">
        <w:rPr>
          <w:sz w:val="20"/>
        </w:rPr>
        <w:t xml:space="preserve"> </w:t>
      </w:r>
      <w:r w:rsidR="00FA625E">
        <w:rPr>
          <w:sz w:val="20"/>
        </w:rPr>
        <w:t>Student Accommodations</w:t>
      </w:r>
      <w:r w:rsidRPr="00DE34F7">
        <w:rPr>
          <w:sz w:val="20"/>
        </w:rPr>
        <w:t xml:space="preserve"> within Counseling Services</w:t>
      </w:r>
      <w:proofErr w:type="gramStart"/>
      <w:r w:rsidR="00FA625E">
        <w:rPr>
          <w:sz w:val="20"/>
        </w:rPr>
        <w:t>—(</w:t>
      </w:r>
      <w:proofErr w:type="gramEnd"/>
      <w:r w:rsidR="00FA625E">
        <w:rPr>
          <w:sz w:val="20"/>
        </w:rPr>
        <w:t>217) 234-5259.</w:t>
      </w:r>
    </w:p>
    <w:p w14:paraId="66D908FB" w14:textId="77777777" w:rsidR="00DE34F7" w:rsidRDefault="00DE34F7" w:rsidP="00FA625E">
      <w:pPr>
        <w:spacing w:line="240" w:lineRule="auto"/>
      </w:pPr>
    </w:p>
    <w:p w14:paraId="2F3A708F" w14:textId="77777777" w:rsidR="00FA625E" w:rsidRDefault="00C7378A" w:rsidP="00C7378A">
      <w:r>
        <w:rPr>
          <w:rFonts w:ascii="Avenir LT Std 45 Book" w:hAnsi="Avenir LT Std 45 Book"/>
          <w:b/>
          <w:sz w:val="24"/>
        </w:rPr>
        <w:t xml:space="preserve">*Sample syllabus statement </w:t>
      </w:r>
      <w:r w:rsidRPr="00DE34F7">
        <w:rPr>
          <w:rFonts w:ascii="Avenir LT Std 45 Book" w:hAnsi="Avenir LT Std 45 Book"/>
          <w:b/>
          <w:sz w:val="24"/>
        </w:rPr>
        <w:t xml:space="preserve">re: </w:t>
      </w:r>
      <w:r>
        <w:rPr>
          <w:rFonts w:ascii="Avenir LT Std 45 Book" w:hAnsi="Avenir LT Std 45 Book"/>
          <w:b/>
          <w:sz w:val="24"/>
        </w:rPr>
        <w:t>Safe Zone Endorsement</w:t>
      </w:r>
    </w:p>
    <w:p w14:paraId="6FFCDC96" w14:textId="77777777" w:rsidR="00C7378A" w:rsidRPr="000755D0" w:rsidRDefault="00C7378A" w:rsidP="000755D0">
      <w:pPr>
        <w:spacing w:after="0" w:line="240" w:lineRule="auto"/>
        <w:ind w:left="720"/>
        <w:rPr>
          <w:b/>
          <w:sz w:val="20"/>
        </w:rPr>
      </w:pPr>
      <w:r w:rsidRPr="000755D0">
        <w:rPr>
          <w:b/>
          <w:sz w:val="20"/>
        </w:rPr>
        <w:t xml:space="preserve">Instructor is </w:t>
      </w:r>
      <w:r w:rsidR="00B54BE2">
        <w:rPr>
          <w:b/>
          <w:sz w:val="20"/>
        </w:rPr>
        <w:t xml:space="preserve">a </w:t>
      </w:r>
      <w:r w:rsidRPr="000755D0">
        <w:rPr>
          <w:b/>
          <w:sz w:val="20"/>
        </w:rPr>
        <w:t>Safe Zone</w:t>
      </w:r>
      <w:r w:rsidR="00B54BE2">
        <w:rPr>
          <w:b/>
          <w:sz w:val="20"/>
        </w:rPr>
        <w:t xml:space="preserve"> Ally</w:t>
      </w:r>
      <w:r w:rsidRPr="000755D0">
        <w:rPr>
          <w:b/>
          <w:sz w:val="20"/>
        </w:rPr>
        <w:t xml:space="preserve"> </w:t>
      </w:r>
    </w:p>
    <w:p w14:paraId="52A76100" w14:textId="77777777" w:rsidR="00C7378A" w:rsidRPr="000755D0" w:rsidRDefault="000755D0" w:rsidP="000755D0">
      <w:pPr>
        <w:spacing w:after="0" w:line="240" w:lineRule="auto"/>
        <w:ind w:left="720"/>
        <w:rPr>
          <w:sz w:val="20"/>
        </w:rPr>
      </w:pPr>
      <w:r>
        <w:rPr>
          <w:noProof/>
        </w:rPr>
        <w:drawing>
          <wp:anchor distT="0" distB="0" distL="114300" distR="114300" simplePos="0" relativeHeight="251658240" behindDoc="0" locked="0" layoutInCell="1" allowOverlap="1" wp14:anchorId="3D14F164" wp14:editId="677D50BC">
            <wp:simplePos x="0" y="0"/>
            <wp:positionH relativeFrom="column">
              <wp:posOffset>5858510</wp:posOffset>
            </wp:positionH>
            <wp:positionV relativeFrom="paragraph">
              <wp:posOffset>346075</wp:posOffset>
            </wp:positionV>
            <wp:extent cx="787400" cy="4400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660D6.AFE533F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787400" cy="440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78A" w:rsidRPr="000755D0">
        <w:rPr>
          <w:sz w:val="20"/>
        </w:rPr>
        <w:t xml:space="preserve">Safe Zone was created to address the concerns of the lesbian, gay, bisexual, transgender and ally </w:t>
      </w:r>
      <w:r w:rsidR="00EC4D0C">
        <w:rPr>
          <w:sz w:val="20"/>
        </w:rPr>
        <w:t xml:space="preserve">(LGBTQIA+) </w:t>
      </w:r>
      <w:r w:rsidR="00C7378A" w:rsidRPr="000755D0">
        <w:rPr>
          <w:sz w:val="20"/>
        </w:rPr>
        <w:t>community at Lake Land College and the surrounding area, Safe Zone is a way to reach out to these students and welcome them in all areas of the LLC community. Safe Zones are areas on and around campus where supportive people provide information and work toward the elimination of myths, misconceptions, and stereotypes.</w:t>
      </w:r>
      <w:r w:rsidRPr="000755D0">
        <w:rPr>
          <w:noProof/>
        </w:rPr>
        <w:t xml:space="preserve"> </w:t>
      </w:r>
    </w:p>
    <w:p w14:paraId="7A41163D" w14:textId="77777777" w:rsidR="00C7378A" w:rsidRDefault="00C7378A" w:rsidP="00C7378A"/>
    <w:p w14:paraId="2DFF08D0" w14:textId="77777777" w:rsidR="00E426E6" w:rsidRDefault="00E426E6" w:rsidP="00C7378A"/>
    <w:p w14:paraId="2C01E7B5" w14:textId="77777777" w:rsidR="00E426E6" w:rsidRDefault="00E426E6" w:rsidP="00C7378A"/>
    <w:p w14:paraId="6022E3EB" w14:textId="77777777" w:rsidR="00E426E6" w:rsidRPr="009C3C7F" w:rsidRDefault="00E426E6" w:rsidP="00C7378A"/>
    <w:p w14:paraId="358E8E0E" w14:textId="77777777" w:rsidR="009F3CE7" w:rsidRPr="00DE34F7" w:rsidRDefault="009F3CE7" w:rsidP="009F3CE7">
      <w:pPr>
        <w:rPr>
          <w:rFonts w:ascii="Avenir LT Std 45 Book" w:hAnsi="Avenir LT Std 45 Book"/>
          <w:b/>
          <w:sz w:val="24"/>
        </w:rPr>
      </w:pPr>
      <w:r>
        <w:rPr>
          <w:rFonts w:ascii="Avenir LT Std 45 Book" w:hAnsi="Avenir LT Std 45 Book"/>
          <w:b/>
          <w:sz w:val="24"/>
        </w:rPr>
        <w:t>*</w:t>
      </w:r>
      <w:r w:rsidRPr="00DE34F7">
        <w:rPr>
          <w:rFonts w:ascii="Avenir LT Std 45 Book" w:hAnsi="Avenir LT Std 45 Book"/>
          <w:b/>
          <w:sz w:val="24"/>
        </w:rPr>
        <w:t xml:space="preserve">Sample syllabus statement and hyperlinks re: </w:t>
      </w:r>
      <w:r>
        <w:rPr>
          <w:rFonts w:ascii="Avenir LT Std 45 Book" w:hAnsi="Avenir LT Std 45 Book"/>
          <w:b/>
          <w:sz w:val="24"/>
        </w:rPr>
        <w:t>Health Services</w:t>
      </w:r>
      <w:r w:rsidRPr="00DE34F7">
        <w:rPr>
          <w:rFonts w:ascii="Avenir LT Std 45 Book" w:hAnsi="Avenir LT Std 45 Book"/>
          <w:b/>
          <w:sz w:val="24"/>
        </w:rPr>
        <w:t xml:space="preserve"> </w:t>
      </w:r>
    </w:p>
    <w:p w14:paraId="38EC8734" w14:textId="77777777" w:rsidR="00770CB6" w:rsidRDefault="009F3CE7" w:rsidP="00087CBD">
      <w:pPr>
        <w:spacing w:line="240" w:lineRule="auto"/>
        <w:ind w:left="720"/>
        <w:rPr>
          <w:sz w:val="20"/>
        </w:rPr>
      </w:pPr>
      <w:r>
        <w:rPr>
          <w:sz w:val="20"/>
        </w:rPr>
        <w:t>Lake Land College is</w:t>
      </w:r>
      <w:r w:rsidRPr="009F3CE7">
        <w:rPr>
          <w:sz w:val="20"/>
        </w:rPr>
        <w:t xml:space="preserve"> committed to ensuring the s</w:t>
      </w:r>
      <w:r w:rsidR="00E56C7E">
        <w:rPr>
          <w:sz w:val="20"/>
        </w:rPr>
        <w:t xml:space="preserve">afety of the college community </w:t>
      </w:r>
      <w:r w:rsidRPr="009F3CE7">
        <w:rPr>
          <w:sz w:val="20"/>
        </w:rPr>
        <w:t>while providing the best possible learning experience for students.</w:t>
      </w:r>
      <w:r w:rsidR="00087CBD">
        <w:rPr>
          <w:sz w:val="20"/>
        </w:rPr>
        <w:t xml:space="preserve"> </w:t>
      </w:r>
      <w:r>
        <w:rPr>
          <w:sz w:val="20"/>
        </w:rPr>
        <w:t>Students with</w:t>
      </w:r>
      <w:r w:rsidR="00125890">
        <w:rPr>
          <w:sz w:val="20"/>
        </w:rPr>
        <w:t xml:space="preserve"> health con</w:t>
      </w:r>
      <w:r w:rsidR="00E56C7E">
        <w:rPr>
          <w:sz w:val="20"/>
        </w:rPr>
        <w:t>cerns should immediately notify</w:t>
      </w:r>
      <w:r w:rsidR="00125890">
        <w:rPr>
          <w:sz w:val="20"/>
        </w:rPr>
        <w:t xml:space="preserve"> their instructor(s)</w:t>
      </w:r>
      <w:r w:rsidR="00E56C7E">
        <w:rPr>
          <w:sz w:val="20"/>
        </w:rPr>
        <w:t xml:space="preserve">. Students with prolonged illness should contact </w:t>
      </w:r>
      <w:r w:rsidR="00930992">
        <w:rPr>
          <w:sz w:val="20"/>
        </w:rPr>
        <w:t>the college n</w:t>
      </w:r>
      <w:r w:rsidR="00125890">
        <w:rPr>
          <w:sz w:val="20"/>
        </w:rPr>
        <w:t xml:space="preserve">urse, in accordance with </w:t>
      </w:r>
      <w:hyperlink r:id="rId27" w:history="1">
        <w:r w:rsidR="00B31911" w:rsidRPr="00D51D64">
          <w:rPr>
            <w:rStyle w:val="Hyperlink"/>
            <w:sz w:val="20"/>
          </w:rPr>
          <w:t>Board Policy 07.43</w:t>
        </w:r>
      </w:hyperlink>
      <w:r w:rsidR="00E56C7E">
        <w:rPr>
          <w:sz w:val="20"/>
        </w:rPr>
        <w:t xml:space="preserve"> (Health Services), at 217-234-5276 or </w:t>
      </w:r>
      <w:hyperlink r:id="rId28" w:history="1">
        <w:r w:rsidR="00E56C7E" w:rsidRPr="00E75686">
          <w:rPr>
            <w:rStyle w:val="Hyperlink"/>
            <w:sz w:val="20"/>
          </w:rPr>
          <w:t>healthservices@lakelandcollege.edu</w:t>
        </w:r>
      </w:hyperlink>
      <w:r w:rsidR="00E56C7E">
        <w:rPr>
          <w:sz w:val="20"/>
        </w:rPr>
        <w:t xml:space="preserve">. </w:t>
      </w:r>
      <w:r w:rsidR="008359E7">
        <w:rPr>
          <w:sz w:val="20"/>
        </w:rPr>
        <w:tab/>
      </w:r>
    </w:p>
    <w:p w14:paraId="650BA0BE" w14:textId="77777777" w:rsidR="00770CB6" w:rsidRDefault="00770CB6" w:rsidP="00087CBD">
      <w:pPr>
        <w:spacing w:line="240" w:lineRule="auto"/>
        <w:ind w:left="720"/>
        <w:rPr>
          <w:sz w:val="20"/>
        </w:rPr>
      </w:pPr>
    </w:p>
    <w:p w14:paraId="0A228479" w14:textId="77777777" w:rsidR="00770CB6" w:rsidRDefault="00770CB6" w:rsidP="00770CB6">
      <w:pPr>
        <w:ind w:left="720" w:hanging="720"/>
        <w:rPr>
          <w:sz w:val="20"/>
        </w:rPr>
      </w:pPr>
      <w:r w:rsidRPr="00770CB6">
        <w:rPr>
          <w:rStyle w:val="Strong"/>
          <w:sz w:val="24"/>
        </w:rPr>
        <w:t>*Sample syllabus statement and hyperlink re: Sexual Harassment and Misconduct</w:t>
      </w:r>
      <w:r w:rsidR="00AD2FCC">
        <w:rPr>
          <w:rStyle w:val="Strong"/>
          <w:sz w:val="24"/>
        </w:rPr>
        <w:t xml:space="preserve"> (Title IX)</w:t>
      </w:r>
      <w:r w:rsidR="008359E7" w:rsidRPr="00770CB6">
        <w:tab/>
      </w:r>
      <w:r>
        <w:rPr>
          <w:sz w:val="20"/>
        </w:rPr>
        <w:tab/>
      </w:r>
    </w:p>
    <w:p w14:paraId="6940DB90" w14:textId="77777777" w:rsidR="004A79D4" w:rsidRPr="00770CB6" w:rsidRDefault="00770CB6" w:rsidP="00770CB6">
      <w:pPr>
        <w:ind w:left="720"/>
        <w:rPr>
          <w:sz w:val="20"/>
        </w:rPr>
      </w:pPr>
      <w:r w:rsidRPr="00770CB6">
        <w:rPr>
          <w:sz w:val="20"/>
        </w:rPr>
        <w:t xml:space="preserve">Lake Land College is committed to maintaining a safe and healthy educational and employment environment that is free from discrimination, harassment and misconduct on the basis of sex, which includes sexual orientation or gender-related identity. Information about addressing sexual harassment and misconduct is found in the Student Handbook at </w:t>
      </w:r>
      <w:hyperlink r:id="rId29" w:history="1">
        <w:r w:rsidRPr="00770CB6">
          <w:rPr>
            <w:rStyle w:val="Hyperlink"/>
            <w:sz w:val="20"/>
          </w:rPr>
          <w:t>https://www.lakelandcollege.edu/student-handbook/title-ix/</w:t>
        </w:r>
      </w:hyperlink>
      <w:r w:rsidRPr="00770CB6">
        <w:rPr>
          <w:sz w:val="20"/>
        </w:rPr>
        <w:t>.</w:t>
      </w:r>
    </w:p>
    <w:p w14:paraId="783419B2" w14:textId="77777777" w:rsidR="00D60271" w:rsidRDefault="00D60271" w:rsidP="00770CB6">
      <w:pPr>
        <w:rPr>
          <w:sz w:val="20"/>
        </w:rPr>
      </w:pPr>
    </w:p>
    <w:p w14:paraId="01CAC192" w14:textId="77777777" w:rsidR="00770CB6" w:rsidRDefault="00770CB6" w:rsidP="00770CB6">
      <w:pPr>
        <w:rPr>
          <w:rStyle w:val="Strong"/>
          <w:sz w:val="24"/>
        </w:rPr>
      </w:pPr>
      <w:r>
        <w:rPr>
          <w:rStyle w:val="Strong"/>
          <w:sz w:val="24"/>
        </w:rPr>
        <w:t>*Sample syllabus statement and hyperlink re: Diversity</w:t>
      </w:r>
    </w:p>
    <w:p w14:paraId="5A70B3E9" w14:textId="77777777" w:rsidR="00770CB6" w:rsidRPr="00770CB6" w:rsidRDefault="00770CB6" w:rsidP="00770CB6">
      <w:pPr>
        <w:ind w:left="720"/>
        <w:rPr>
          <w:sz w:val="20"/>
        </w:rPr>
      </w:pPr>
      <w:r w:rsidRPr="00770CB6">
        <w:rPr>
          <w:sz w:val="20"/>
        </w:rPr>
        <w:t xml:space="preserve">Lake Land College is committed to developing and maintaining an environment that embraces and actively supports diversity. We aspire to be an institution where the quality of education is enhanced and enriched by an inclusive campus community. We strive to provide dynamic learning and working environments that encourage multiple perspectives and the free exchange of ideas. Additional information is available at </w:t>
      </w:r>
      <w:hyperlink r:id="rId30" w:history="1">
        <w:r w:rsidRPr="00770CB6">
          <w:rPr>
            <w:rStyle w:val="Hyperlink"/>
            <w:sz w:val="20"/>
          </w:rPr>
          <w:t>https://www.lakelandcollege.edu/diversity/</w:t>
        </w:r>
      </w:hyperlink>
      <w:r w:rsidRPr="00770CB6">
        <w:rPr>
          <w:sz w:val="20"/>
        </w:rPr>
        <w:t>.</w:t>
      </w:r>
    </w:p>
    <w:p w14:paraId="30B2E27D" w14:textId="77777777" w:rsidR="00770CB6" w:rsidRDefault="00770CB6" w:rsidP="00770CB6">
      <w:pPr>
        <w:rPr>
          <w:rStyle w:val="Strong"/>
          <w:sz w:val="24"/>
        </w:rPr>
      </w:pPr>
    </w:p>
    <w:p w14:paraId="34E1612B" w14:textId="171014C2" w:rsidR="00EE6F44" w:rsidRDefault="00EE6F44" w:rsidP="00EE6F44">
      <w:pPr>
        <w:rPr>
          <w:rStyle w:val="Strong"/>
          <w:sz w:val="24"/>
        </w:rPr>
      </w:pPr>
      <w:r>
        <w:rPr>
          <w:rStyle w:val="Strong"/>
          <w:sz w:val="24"/>
        </w:rPr>
        <w:t>*Sample syllabus statement and hyperlink re: Credit Hour policy 07.21</w:t>
      </w:r>
    </w:p>
    <w:p w14:paraId="5EF91D48" w14:textId="3DE5DFE5" w:rsidR="00EE6F44" w:rsidRDefault="00EE6F44" w:rsidP="00F954F4">
      <w:pPr>
        <w:pStyle w:val="NoSpacing"/>
        <w:ind w:left="720"/>
        <w:rPr>
          <w:rStyle w:val="Strong"/>
          <w:b w:val="0"/>
          <w:bCs w:val="0"/>
          <w:sz w:val="20"/>
          <w:szCs w:val="18"/>
        </w:rPr>
      </w:pPr>
      <w:r w:rsidRPr="00EE6F44">
        <w:rPr>
          <w:rStyle w:val="Strong"/>
          <w:b w:val="0"/>
          <w:bCs w:val="0"/>
          <w:sz w:val="20"/>
          <w:szCs w:val="18"/>
        </w:rPr>
        <w:t xml:space="preserve">Board policy </w:t>
      </w:r>
      <w:hyperlink r:id="rId31" w:anchor="0721" w:history="1">
        <w:r w:rsidRPr="00EE6F44">
          <w:rPr>
            <w:rStyle w:val="Hyperlink"/>
            <w:sz w:val="20"/>
            <w:szCs w:val="18"/>
          </w:rPr>
          <w:t>07.21, Credit Hour,</w:t>
        </w:r>
      </w:hyperlink>
      <w:r>
        <w:rPr>
          <w:rStyle w:val="Strong"/>
          <w:b w:val="0"/>
          <w:bCs w:val="0"/>
          <w:sz w:val="20"/>
          <w:szCs w:val="18"/>
        </w:rPr>
        <w:t xml:space="preserve"> </w:t>
      </w:r>
      <w:r w:rsidR="00944EEE">
        <w:rPr>
          <w:rStyle w:val="Strong"/>
          <w:b w:val="0"/>
          <w:bCs w:val="0"/>
          <w:sz w:val="20"/>
          <w:szCs w:val="18"/>
        </w:rPr>
        <w:t xml:space="preserve">describes </w:t>
      </w:r>
      <w:r w:rsidR="007163C3">
        <w:rPr>
          <w:rStyle w:val="Strong"/>
          <w:b w:val="0"/>
          <w:bCs w:val="0"/>
          <w:sz w:val="20"/>
          <w:szCs w:val="18"/>
        </w:rPr>
        <w:t xml:space="preserve">how credit hours are assigned to courses and the work required to </w:t>
      </w:r>
      <w:r w:rsidR="00944EEE">
        <w:rPr>
          <w:rStyle w:val="Strong"/>
          <w:b w:val="0"/>
          <w:bCs w:val="0"/>
          <w:sz w:val="20"/>
          <w:szCs w:val="18"/>
        </w:rPr>
        <w:t>award the</w:t>
      </w:r>
      <w:r w:rsidR="00F954F4">
        <w:rPr>
          <w:rStyle w:val="Strong"/>
          <w:b w:val="0"/>
          <w:bCs w:val="0"/>
          <w:sz w:val="20"/>
          <w:szCs w:val="18"/>
        </w:rPr>
        <w:t xml:space="preserve"> credit.</w:t>
      </w:r>
      <w:r w:rsidR="00944EEE">
        <w:rPr>
          <w:rStyle w:val="Strong"/>
          <w:b w:val="0"/>
          <w:bCs w:val="0"/>
          <w:sz w:val="20"/>
          <w:szCs w:val="18"/>
        </w:rPr>
        <w:t xml:space="preserve"> For example:</w:t>
      </w:r>
    </w:p>
    <w:p w14:paraId="22ABD736" w14:textId="4F86C1CC" w:rsidR="00944EEE" w:rsidRPr="006B231E" w:rsidRDefault="006B231E" w:rsidP="00F954F4">
      <w:pPr>
        <w:pStyle w:val="NoSpacing"/>
        <w:ind w:left="720"/>
        <w:rPr>
          <w:rStyle w:val="Strong"/>
          <w:i/>
          <w:iCs/>
          <w:szCs w:val="20"/>
        </w:rPr>
      </w:pPr>
      <w:r w:rsidRPr="006B231E">
        <w:rPr>
          <w:rStyle w:val="Strong"/>
          <w:i/>
          <w:iCs/>
          <w:szCs w:val="20"/>
        </w:rPr>
        <w:t>[Instructor:  select the appropriate course type below for the syllabus]</w:t>
      </w:r>
    </w:p>
    <w:p w14:paraId="735BEBC6" w14:textId="77777777" w:rsidR="007163C3" w:rsidRPr="00944EEE" w:rsidRDefault="007163C3" w:rsidP="00944EEE">
      <w:pPr>
        <w:ind w:left="1440"/>
        <w:rPr>
          <w:sz w:val="20"/>
          <w:szCs w:val="20"/>
        </w:rPr>
      </w:pPr>
      <w:r w:rsidRPr="00944EEE">
        <w:rPr>
          <w:sz w:val="20"/>
          <w:szCs w:val="20"/>
        </w:rPr>
        <w:t xml:space="preserve">Lecture/Discussion-Oriented Instruction: Students who participate in lecture/discussion-oriented instruction will be assigned one credit hour for each 15 classroom hours of instruction per semester. It is assumed that two hours of out-of-class student work will be invested for each classroom or direct faculty instruction hour. </w:t>
      </w:r>
    </w:p>
    <w:p w14:paraId="131E309A" w14:textId="77777777" w:rsidR="007163C3" w:rsidRPr="00944EEE" w:rsidRDefault="007163C3" w:rsidP="00944EEE">
      <w:pPr>
        <w:ind w:left="1440"/>
        <w:rPr>
          <w:sz w:val="20"/>
          <w:szCs w:val="20"/>
        </w:rPr>
      </w:pPr>
      <w:r w:rsidRPr="00944EEE">
        <w:rPr>
          <w:sz w:val="20"/>
          <w:szCs w:val="20"/>
        </w:rPr>
        <w:t xml:space="preserve">Laboratory/Clinical-Oriented Instruction: Students who participate in laboratory/clinical-oriented instruction will be assigned one credit hour for each 30-45 classroom contact hours of instruction per semester. It is assumed that one hour of out-of-class student work will be invested for each two laboratory contact hours. </w:t>
      </w:r>
    </w:p>
    <w:p w14:paraId="65174164" w14:textId="384AC146" w:rsidR="007163C3" w:rsidRPr="00944EEE" w:rsidRDefault="007163C3" w:rsidP="00944EEE">
      <w:pPr>
        <w:ind w:left="1440"/>
        <w:rPr>
          <w:sz w:val="20"/>
          <w:szCs w:val="20"/>
        </w:rPr>
      </w:pPr>
      <w:r w:rsidRPr="00944EEE">
        <w:rPr>
          <w:sz w:val="20"/>
          <w:szCs w:val="20"/>
        </w:rPr>
        <w:t xml:space="preserve">Nonclinical Internship/Practicum/On-The-Job Supervised Instruction: Students who participate in nonclinical internships, practicums, or on-the-job supervised instruction will receive one credit hour for each 75- 149 contact hours per semester. It is assumed that one contact hour of out-of-class student work will be invested for each two clinical practicum contact hours. </w:t>
      </w:r>
    </w:p>
    <w:p w14:paraId="11D851F8" w14:textId="083B46C9" w:rsidR="00770CB6" w:rsidRPr="00944EEE" w:rsidRDefault="007163C3" w:rsidP="00944EEE">
      <w:pPr>
        <w:ind w:left="1440"/>
        <w:rPr>
          <w:rStyle w:val="Strong"/>
          <w:szCs w:val="20"/>
        </w:rPr>
      </w:pPr>
      <w:r w:rsidRPr="00944EEE">
        <w:rPr>
          <w:sz w:val="20"/>
          <w:szCs w:val="20"/>
        </w:rPr>
        <w:t>Clinical Practicum: Students who participate in clinical practicums will receive one credit hour for each 30-60 contact hours per semester. It is assumed that one hour of out-of-class student work will be invested for each two clinical practicum contact hours.</w:t>
      </w:r>
    </w:p>
    <w:p w14:paraId="32CD3FB5" w14:textId="6CFBC3E6" w:rsidR="00770CB6" w:rsidRPr="00944EEE" w:rsidRDefault="007163C3" w:rsidP="00944EEE">
      <w:pPr>
        <w:ind w:left="1440"/>
        <w:rPr>
          <w:rStyle w:val="Strong"/>
          <w:szCs w:val="20"/>
        </w:rPr>
      </w:pPr>
      <w:r w:rsidRPr="00944EEE">
        <w:rPr>
          <w:sz w:val="20"/>
          <w:szCs w:val="20"/>
        </w:rPr>
        <w:lastRenderedPageBreak/>
        <w:t xml:space="preserve">Alternate Modalities: Students who participate in courses offered through alternate modalities, including, but not limited to, online, hybrid, compressed and competency-based education formats, will be expected to complete at least the equivalent amount of student work as required in lecture/discussion-oriented instruction. It is assumed that a minimum of 45 hours of student work will be invested for each credit hour obtained per semester. </w:t>
      </w:r>
    </w:p>
    <w:p w14:paraId="0711C778" w14:textId="408BFD0E" w:rsidR="001F1396" w:rsidRDefault="001F1396" w:rsidP="00087CBD">
      <w:pPr>
        <w:spacing w:line="240" w:lineRule="auto"/>
        <w:ind w:left="720"/>
        <w:rPr>
          <w:color w:val="A6A6A6" w:themeColor="background1" w:themeShade="A6"/>
          <w:sz w:val="20"/>
        </w:rPr>
      </w:pPr>
      <w:r w:rsidRPr="001F1396">
        <w:rPr>
          <w:color w:val="A6A6A6" w:themeColor="background1" w:themeShade="A6"/>
          <w:sz w:val="20"/>
        </w:rPr>
        <w:t xml:space="preserve">Updated </w:t>
      </w:r>
      <w:r w:rsidR="003F7EAC">
        <w:rPr>
          <w:color w:val="A6A6A6" w:themeColor="background1" w:themeShade="A6"/>
          <w:sz w:val="20"/>
        </w:rPr>
        <w:fldChar w:fldCharType="begin"/>
      </w:r>
      <w:r w:rsidR="003F7EAC">
        <w:rPr>
          <w:color w:val="A6A6A6" w:themeColor="background1" w:themeShade="A6"/>
          <w:sz w:val="20"/>
        </w:rPr>
        <w:instrText xml:space="preserve"> DATE \@ "MMM-yy" </w:instrText>
      </w:r>
      <w:r w:rsidR="003F7EAC">
        <w:rPr>
          <w:color w:val="A6A6A6" w:themeColor="background1" w:themeShade="A6"/>
          <w:sz w:val="20"/>
        </w:rPr>
        <w:fldChar w:fldCharType="separate"/>
      </w:r>
      <w:r w:rsidR="00845F44">
        <w:rPr>
          <w:noProof/>
          <w:color w:val="A6A6A6" w:themeColor="background1" w:themeShade="A6"/>
          <w:sz w:val="20"/>
        </w:rPr>
        <w:t>Jul-25</w:t>
      </w:r>
      <w:r w:rsidR="003F7EAC">
        <w:rPr>
          <w:color w:val="A6A6A6" w:themeColor="background1" w:themeShade="A6"/>
          <w:sz w:val="20"/>
        </w:rPr>
        <w:fldChar w:fldCharType="end"/>
      </w:r>
    </w:p>
    <w:p w14:paraId="501DE95C" w14:textId="77777777" w:rsidR="00770CB6" w:rsidRDefault="00770CB6" w:rsidP="00087CBD">
      <w:pPr>
        <w:spacing w:line="240" w:lineRule="auto"/>
        <w:ind w:left="720"/>
        <w:rPr>
          <w:color w:val="A6A6A6" w:themeColor="background1" w:themeShade="A6"/>
          <w:sz w:val="20"/>
        </w:rPr>
      </w:pPr>
    </w:p>
    <w:p w14:paraId="268E530D" w14:textId="77777777" w:rsidR="00770CB6" w:rsidRPr="00770CB6" w:rsidRDefault="00770CB6" w:rsidP="00770CB6">
      <w:pPr>
        <w:pStyle w:val="ListParagraph"/>
        <w:spacing w:line="240" w:lineRule="auto"/>
        <w:ind w:left="1080"/>
        <w:rPr>
          <w:color w:val="A6A6A6" w:themeColor="background1" w:themeShade="A6"/>
          <w:sz w:val="20"/>
        </w:rPr>
      </w:pPr>
    </w:p>
    <w:sectPr w:rsidR="00770CB6" w:rsidRPr="00770CB6" w:rsidSect="00EB4622">
      <w:headerReference w:type="default" r:id="rId32"/>
      <w:pgSz w:w="12240" w:h="15840"/>
      <w:pgMar w:top="720" w:right="720" w:bottom="720" w:left="72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0CD5" w14:textId="77777777" w:rsidR="00056FAD" w:rsidRDefault="00056FAD" w:rsidP="00DB1654">
      <w:pPr>
        <w:spacing w:after="0" w:line="240" w:lineRule="auto"/>
      </w:pPr>
      <w:r>
        <w:separator/>
      </w:r>
    </w:p>
  </w:endnote>
  <w:endnote w:type="continuationSeparator" w:id="0">
    <w:p w14:paraId="604369D9" w14:textId="77777777" w:rsidR="00056FAD" w:rsidRDefault="00056FAD" w:rsidP="00DB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venir LT Std 45 Book">
    <w:panose1 w:val="020B0502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Med">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1A1B" w14:textId="77777777" w:rsidR="00056FAD" w:rsidRDefault="00056FAD" w:rsidP="00DB1654">
      <w:pPr>
        <w:spacing w:after="0" w:line="240" w:lineRule="auto"/>
      </w:pPr>
      <w:r>
        <w:separator/>
      </w:r>
    </w:p>
  </w:footnote>
  <w:footnote w:type="continuationSeparator" w:id="0">
    <w:p w14:paraId="6635B18F" w14:textId="77777777" w:rsidR="00056FAD" w:rsidRDefault="00056FAD" w:rsidP="00DB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07E8" w14:textId="77777777" w:rsidR="000603E3" w:rsidRPr="000603E3" w:rsidRDefault="00DB1654" w:rsidP="000603E3">
    <w:pPr>
      <w:pStyle w:val="Heading1"/>
      <w:spacing w:before="0" w:line="240" w:lineRule="auto"/>
      <w:jc w:val="right"/>
      <w:rPr>
        <w:sz w:val="40"/>
      </w:rPr>
    </w:pPr>
    <w:r w:rsidRPr="000603E3">
      <w:rPr>
        <w:noProof/>
        <w:sz w:val="40"/>
      </w:rPr>
      <w:drawing>
        <wp:anchor distT="0" distB="0" distL="114300" distR="114300" simplePos="0" relativeHeight="251658240" behindDoc="0" locked="0" layoutInCell="1" allowOverlap="1" wp14:anchorId="531DF7BA" wp14:editId="3FB58A97">
          <wp:simplePos x="0" y="0"/>
          <wp:positionH relativeFrom="margin">
            <wp:posOffset>-123825</wp:posOffset>
          </wp:positionH>
          <wp:positionV relativeFrom="paragraph">
            <wp:posOffset>-40640</wp:posOffset>
          </wp:positionV>
          <wp:extent cx="2095500" cy="916940"/>
          <wp:effectExtent l="0" t="0" r="0" b="0"/>
          <wp:wrapThrough wrapText="bothSides">
            <wp:wrapPolygon edited="0">
              <wp:start x="0" y="0"/>
              <wp:lineTo x="0" y="21091"/>
              <wp:lineTo x="21404" y="21091"/>
              <wp:lineTo x="2140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8c324efa4b3f.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916940"/>
                  </a:xfrm>
                  <a:prstGeom prst="rect">
                    <a:avLst/>
                  </a:prstGeom>
                </pic:spPr>
              </pic:pic>
            </a:graphicData>
          </a:graphic>
          <wp14:sizeRelH relativeFrom="page">
            <wp14:pctWidth>0</wp14:pctWidth>
          </wp14:sizeRelH>
          <wp14:sizeRelV relativeFrom="page">
            <wp14:pctHeight>0</wp14:pctHeight>
          </wp14:sizeRelV>
        </wp:anchor>
      </w:drawing>
    </w:r>
    <w:r w:rsidRPr="000603E3">
      <w:rPr>
        <w:sz w:val="40"/>
      </w:rPr>
      <w:t>SYLLABUS GRID OF REQUIRED AND OPTIONAL CONTENT</w:t>
    </w:r>
  </w:p>
  <w:p w14:paraId="669D2F1D" w14:textId="77777777" w:rsidR="000603E3" w:rsidRPr="000603E3" w:rsidRDefault="000603E3" w:rsidP="000603E3">
    <w:pPr>
      <w:spacing w:after="0" w:line="240" w:lineRule="auto"/>
    </w:pPr>
  </w:p>
  <w:p w14:paraId="372551AA" w14:textId="77777777" w:rsidR="00DB1654" w:rsidRDefault="000603E3" w:rsidP="000603E3">
    <w:pPr>
      <w:pStyle w:val="Header"/>
      <w:tabs>
        <w:tab w:val="clear" w:pos="4680"/>
      </w:tabs>
      <w:jc w:val="both"/>
    </w:pPr>
    <w:r>
      <w:t xml:space="preserve">        </w:t>
    </w:r>
    <w:r w:rsidR="00E415B1">
      <w:t xml:space="preserve">Hyperlinks provided where applicable                    </w:t>
    </w:r>
    <w:r>
      <w:t xml:space="preserve">           </w:t>
    </w:r>
    <w:r w:rsidR="00E415B1">
      <w:t xml:space="preserve">   * Sample verbiage provided below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6C5"/>
    <w:multiLevelType w:val="hybridMultilevel"/>
    <w:tmpl w:val="D7CE8740"/>
    <w:lvl w:ilvl="0" w:tplc="6584F39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D42F2E"/>
    <w:multiLevelType w:val="hybridMultilevel"/>
    <w:tmpl w:val="5E82FD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37DB9"/>
    <w:multiLevelType w:val="hybridMultilevel"/>
    <w:tmpl w:val="27160136"/>
    <w:lvl w:ilvl="0" w:tplc="68726BDA">
      <w:numFmt w:val="bullet"/>
      <w:lvlText w:val=""/>
      <w:lvlJc w:val="left"/>
      <w:pPr>
        <w:ind w:left="4995" w:hanging="360"/>
      </w:pPr>
      <w:rPr>
        <w:rFonts w:ascii="Symbol" w:eastAsiaTheme="minorHAnsi" w:hAnsi="Symbol" w:cstheme="minorBidi"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3" w15:restartNumberingAfterBreak="0">
    <w:nsid w:val="36146AF4"/>
    <w:multiLevelType w:val="hybridMultilevel"/>
    <w:tmpl w:val="C298D1E0"/>
    <w:lvl w:ilvl="0" w:tplc="4EBACF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D6797"/>
    <w:multiLevelType w:val="hybridMultilevel"/>
    <w:tmpl w:val="399A17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70C24"/>
    <w:multiLevelType w:val="hybridMultilevel"/>
    <w:tmpl w:val="FF4E21FE"/>
    <w:lvl w:ilvl="0" w:tplc="005663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DQ2MDUyNTYzNLJU0lEKTi0uzszPAykwqgUAN+F10iwAAAA="/>
  </w:docVars>
  <w:rsids>
    <w:rsidRoot w:val="003C5912"/>
    <w:rsid w:val="00056FAD"/>
    <w:rsid w:val="000603E3"/>
    <w:rsid w:val="000755D0"/>
    <w:rsid w:val="00087CBD"/>
    <w:rsid w:val="000C1260"/>
    <w:rsid w:val="00125890"/>
    <w:rsid w:val="001B2123"/>
    <w:rsid w:val="001F1396"/>
    <w:rsid w:val="00207A1E"/>
    <w:rsid w:val="00222AB3"/>
    <w:rsid w:val="00253798"/>
    <w:rsid w:val="0029692B"/>
    <w:rsid w:val="00297DC0"/>
    <w:rsid w:val="002D0AED"/>
    <w:rsid w:val="003C5912"/>
    <w:rsid w:val="003D0BCF"/>
    <w:rsid w:val="003F7EAC"/>
    <w:rsid w:val="004107C3"/>
    <w:rsid w:val="0045793C"/>
    <w:rsid w:val="00492F86"/>
    <w:rsid w:val="004A56F1"/>
    <w:rsid w:val="004F72AF"/>
    <w:rsid w:val="004F7705"/>
    <w:rsid w:val="005536EE"/>
    <w:rsid w:val="00585136"/>
    <w:rsid w:val="006A0C6A"/>
    <w:rsid w:val="006A375E"/>
    <w:rsid w:val="006A5E73"/>
    <w:rsid w:val="006A7D7B"/>
    <w:rsid w:val="006B231E"/>
    <w:rsid w:val="006C345A"/>
    <w:rsid w:val="007163C3"/>
    <w:rsid w:val="00770CB6"/>
    <w:rsid w:val="007A63E6"/>
    <w:rsid w:val="007D3969"/>
    <w:rsid w:val="007D3E4C"/>
    <w:rsid w:val="007E4459"/>
    <w:rsid w:val="008055DE"/>
    <w:rsid w:val="00816346"/>
    <w:rsid w:val="008359E7"/>
    <w:rsid w:val="00845F44"/>
    <w:rsid w:val="008837C0"/>
    <w:rsid w:val="00892181"/>
    <w:rsid w:val="00892E9E"/>
    <w:rsid w:val="008B34FD"/>
    <w:rsid w:val="008C10DB"/>
    <w:rsid w:val="008C5C30"/>
    <w:rsid w:val="008F76F0"/>
    <w:rsid w:val="00930992"/>
    <w:rsid w:val="00933B0E"/>
    <w:rsid w:val="00944EEE"/>
    <w:rsid w:val="00966BCC"/>
    <w:rsid w:val="009D4EB4"/>
    <w:rsid w:val="009F3CE7"/>
    <w:rsid w:val="00A41A37"/>
    <w:rsid w:val="00AC6461"/>
    <w:rsid w:val="00AD2FCC"/>
    <w:rsid w:val="00B31911"/>
    <w:rsid w:val="00B525F6"/>
    <w:rsid w:val="00B54BE2"/>
    <w:rsid w:val="00B611FB"/>
    <w:rsid w:val="00C0382D"/>
    <w:rsid w:val="00C7378A"/>
    <w:rsid w:val="00C74618"/>
    <w:rsid w:val="00C97FAF"/>
    <w:rsid w:val="00CA152E"/>
    <w:rsid w:val="00CF1F38"/>
    <w:rsid w:val="00D211D6"/>
    <w:rsid w:val="00D26825"/>
    <w:rsid w:val="00D60271"/>
    <w:rsid w:val="00D8557B"/>
    <w:rsid w:val="00DB1654"/>
    <w:rsid w:val="00DE34F7"/>
    <w:rsid w:val="00E415B1"/>
    <w:rsid w:val="00E426E6"/>
    <w:rsid w:val="00E56C7E"/>
    <w:rsid w:val="00E675F2"/>
    <w:rsid w:val="00EB4622"/>
    <w:rsid w:val="00EB48BE"/>
    <w:rsid w:val="00EC4D0C"/>
    <w:rsid w:val="00ED54A6"/>
    <w:rsid w:val="00EE12DA"/>
    <w:rsid w:val="00EE50E9"/>
    <w:rsid w:val="00EE6F44"/>
    <w:rsid w:val="00EF47AA"/>
    <w:rsid w:val="00F24FA2"/>
    <w:rsid w:val="00F3682A"/>
    <w:rsid w:val="00F52432"/>
    <w:rsid w:val="00F954F4"/>
    <w:rsid w:val="00FA625E"/>
    <w:rsid w:val="00FD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AFFE7F4"/>
  <w15:chartTrackingRefBased/>
  <w15:docId w15:val="{C9C56BA7-85FE-42A0-97BB-2865B003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44"/>
  </w:style>
  <w:style w:type="paragraph" w:styleId="Heading1">
    <w:name w:val="heading 1"/>
    <w:basedOn w:val="Normal"/>
    <w:next w:val="Normal"/>
    <w:link w:val="Heading1Char"/>
    <w:uiPriority w:val="9"/>
    <w:qFormat/>
    <w:rsid w:val="00DB1654"/>
    <w:pPr>
      <w:keepNext/>
      <w:keepLines/>
      <w:spacing w:before="240" w:after="0"/>
      <w:outlineLvl w:val="0"/>
    </w:pPr>
    <w:rPr>
      <w:rFonts w:asciiTheme="majorHAnsi" w:eastAsiaTheme="majorEastAsia" w:hAnsiTheme="majorHAnsi" w:cstheme="majorBidi"/>
      <w:color w:val="CC212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61"/>
    <w:rPr>
      <w:rFonts w:ascii="Segoe UI" w:hAnsi="Segoe UI" w:cs="Segoe UI"/>
      <w:sz w:val="18"/>
      <w:szCs w:val="18"/>
    </w:rPr>
  </w:style>
  <w:style w:type="paragraph" w:styleId="Header">
    <w:name w:val="header"/>
    <w:basedOn w:val="Normal"/>
    <w:link w:val="HeaderChar"/>
    <w:uiPriority w:val="99"/>
    <w:unhideWhenUsed/>
    <w:rsid w:val="00DB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654"/>
  </w:style>
  <w:style w:type="paragraph" w:styleId="Footer">
    <w:name w:val="footer"/>
    <w:basedOn w:val="Normal"/>
    <w:link w:val="FooterChar"/>
    <w:uiPriority w:val="99"/>
    <w:unhideWhenUsed/>
    <w:rsid w:val="00DB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654"/>
  </w:style>
  <w:style w:type="character" w:customStyle="1" w:styleId="Heading1Char">
    <w:name w:val="Heading 1 Char"/>
    <w:basedOn w:val="DefaultParagraphFont"/>
    <w:link w:val="Heading1"/>
    <w:uiPriority w:val="9"/>
    <w:rsid w:val="00DB1654"/>
    <w:rPr>
      <w:rFonts w:asciiTheme="majorHAnsi" w:eastAsiaTheme="majorEastAsia" w:hAnsiTheme="majorHAnsi" w:cstheme="majorBidi"/>
      <w:color w:val="CC2121" w:themeColor="accent1" w:themeShade="BF"/>
      <w:sz w:val="32"/>
      <w:szCs w:val="32"/>
    </w:rPr>
  </w:style>
  <w:style w:type="paragraph" w:styleId="ListParagraph">
    <w:name w:val="List Paragraph"/>
    <w:basedOn w:val="Normal"/>
    <w:uiPriority w:val="34"/>
    <w:qFormat/>
    <w:rsid w:val="00585136"/>
    <w:pPr>
      <w:ind w:left="720"/>
      <w:contextualSpacing/>
    </w:pPr>
  </w:style>
  <w:style w:type="character" w:styleId="Hyperlink">
    <w:name w:val="Hyperlink"/>
    <w:basedOn w:val="DefaultParagraphFont"/>
    <w:uiPriority w:val="99"/>
    <w:unhideWhenUsed/>
    <w:rsid w:val="00585136"/>
    <w:rPr>
      <w:color w:val="4472C4" w:themeColor="hyperlink"/>
      <w:u w:val="single"/>
    </w:rPr>
  </w:style>
  <w:style w:type="character" w:styleId="FollowedHyperlink">
    <w:name w:val="FollowedHyperlink"/>
    <w:basedOn w:val="DefaultParagraphFont"/>
    <w:uiPriority w:val="99"/>
    <w:semiHidden/>
    <w:unhideWhenUsed/>
    <w:rsid w:val="00207A1E"/>
    <w:rPr>
      <w:color w:val="8EAADB" w:themeColor="followedHyperlink"/>
      <w:u w:val="single"/>
    </w:rPr>
  </w:style>
  <w:style w:type="character" w:styleId="Strong">
    <w:name w:val="Strong"/>
    <w:basedOn w:val="DefaultParagraphFont"/>
    <w:uiPriority w:val="22"/>
    <w:qFormat/>
    <w:rsid w:val="00770CB6"/>
    <w:rPr>
      <w:b/>
      <w:bCs/>
    </w:rPr>
  </w:style>
  <w:style w:type="paragraph" w:styleId="NoSpacing">
    <w:name w:val="No Spacing"/>
    <w:uiPriority w:val="1"/>
    <w:qFormat/>
    <w:rsid w:val="00EE6F44"/>
    <w:pPr>
      <w:spacing w:after="0" w:line="240" w:lineRule="auto"/>
    </w:pPr>
  </w:style>
  <w:style w:type="character" w:styleId="UnresolvedMention">
    <w:name w:val="Unresolved Mention"/>
    <w:basedOn w:val="DefaultParagraphFont"/>
    <w:uiPriority w:val="99"/>
    <w:semiHidden/>
    <w:unhideWhenUsed/>
    <w:rsid w:val="00EE6F44"/>
    <w:rPr>
      <w:color w:val="605E5C"/>
      <w:shd w:val="clear" w:color="auto" w:fill="E1DFDD"/>
    </w:rPr>
  </w:style>
  <w:style w:type="paragraph" w:customStyle="1" w:styleId="Formbodyparagraph">
    <w:name w:val="+Form body paragraph"/>
    <w:qFormat/>
    <w:rsid w:val="007A63E6"/>
    <w:pPr>
      <w:spacing w:line="240" w:lineRule="auto"/>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kelandcollege.edu/trio-student-support-services/" TargetMode="External"/><Relationship Id="rId18" Type="http://schemas.openxmlformats.org/officeDocument/2006/relationships/hyperlink" Target="https://www.youtube.com/watch?v=MC2hXqp2MDI" TargetMode="Externa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yperlink" Target="https://www.lakelandcollege.edu/student-handbook/student-cod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kelandcollege.edu/wp-content/laker-documents/laker/board_policy/Board_Policy_Manual.pdf" TargetMode="External"/><Relationship Id="rId17" Type="http://schemas.openxmlformats.org/officeDocument/2006/relationships/hyperlink" Target="https://www.lakelandcollege.edu/wp-content/laker-documents/laker/board_policy/Board_Policy_Manual.pdf" TargetMode="External"/><Relationship Id="rId25" Type="http://schemas.openxmlformats.org/officeDocument/2006/relationships/hyperlink" Target="https://www.lakelandcollege.edu/student-accommoda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ransfer.org/" TargetMode="External"/><Relationship Id="rId20" Type="http://schemas.openxmlformats.org/officeDocument/2006/relationships/hyperlink" Target="https://www.lakelandcollege.edu/student-handbook/academic-integrity-code/" TargetMode="External"/><Relationship Id="rId29" Type="http://schemas.openxmlformats.org/officeDocument/2006/relationships/hyperlink" Target="https://www.lakelandcollege.edu/student-handbook/title-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kelandcollege.edu/wp-content/laker-documents/laker/board_policy/Board_Policy_Manual.pdf" TargetMode="External"/><Relationship Id="rId24" Type="http://schemas.openxmlformats.org/officeDocument/2006/relationships/hyperlink" Target="http://www.lakelandcollege.edu/student-handboo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akelandcollege.edu/wp-content/laker-documents/laker/board_policy/Board_Policy_Manual.pdf" TargetMode="External"/><Relationship Id="rId23" Type="http://schemas.openxmlformats.org/officeDocument/2006/relationships/hyperlink" Target="https://www.lakelandcollege.edu/student-handbook/" TargetMode="External"/><Relationship Id="rId28" Type="http://schemas.openxmlformats.org/officeDocument/2006/relationships/hyperlink" Target="mailto:healthservices@lakelandcollege.edu" TargetMode="External"/><Relationship Id="rId10" Type="http://schemas.openxmlformats.org/officeDocument/2006/relationships/hyperlink" Target="https://www.lakelandcollege.edu/wp-content/laker-documents/laker/board_policy/Board_Policy_Manual.pdf" TargetMode="External"/><Relationship Id="rId19" Type="http://schemas.openxmlformats.org/officeDocument/2006/relationships/hyperlink" Target="https://www.lakelandcollege.edu/services-resources/" TargetMode="External"/><Relationship Id="rId31" Type="http://schemas.openxmlformats.org/officeDocument/2006/relationships/hyperlink" Target="https://www.lakelandcollege.edu/wp-content/laker-documents/laker/board_policy/Board_Policy_Manual.pdf" TargetMode="External"/><Relationship Id="rId4" Type="http://schemas.openxmlformats.org/officeDocument/2006/relationships/settings" Target="settings.xml"/><Relationship Id="rId9" Type="http://schemas.openxmlformats.org/officeDocument/2006/relationships/hyperlink" Target="https://www.lakelandcollege.edu/wp-content/laker-documents/laker/board_policy/Board_Policy_Manual.pdf" TargetMode="External"/><Relationship Id="rId14" Type="http://schemas.openxmlformats.org/officeDocument/2006/relationships/hyperlink" Target="https://www.lakelandcollege.edu/wp-content/laker-documents/laker/board_policy/Board_Policy_Manual.pdf" TargetMode="External"/><Relationship Id="rId22" Type="http://schemas.openxmlformats.org/officeDocument/2006/relationships/hyperlink" Target="https://www.lakelandcollege.edu/student-handbook/academic-integrity-code/" TargetMode="External"/><Relationship Id="rId27" Type="http://schemas.openxmlformats.org/officeDocument/2006/relationships/hyperlink" Target="mailto:Board%20Policy%2007.43" TargetMode="External"/><Relationship Id="rId30" Type="http://schemas.openxmlformats.org/officeDocument/2006/relationships/hyperlink" Target="https://www.lakelandcollege.edu/diversity/" TargetMode="External"/><Relationship Id="rId8" Type="http://schemas.openxmlformats.org/officeDocument/2006/relationships/hyperlink" Target="https://lakeland.instructure.com/login/ld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F2F2F2"/>
      </a:lt2>
      <a:accent1>
        <a:srgbClr val="E45A5A"/>
      </a:accent1>
      <a:accent2>
        <a:srgbClr val="000000"/>
      </a:accent2>
      <a:accent3>
        <a:srgbClr val="FF0000"/>
      </a:accent3>
      <a:accent4>
        <a:srgbClr val="BFBFBF"/>
      </a:accent4>
      <a:accent5>
        <a:srgbClr val="FF4040"/>
      </a:accent5>
      <a:accent6>
        <a:srgbClr val="595959"/>
      </a:accent6>
      <a:hlink>
        <a:srgbClr val="4472C4"/>
      </a:hlink>
      <a:folHlink>
        <a:srgbClr val="8EAADB"/>
      </a:folHlink>
    </a:clrScheme>
    <a:fontScheme name="Lake Land College">
      <a:majorFont>
        <a:latin typeface="Minion Pro Med"/>
        <a:ea typeface=""/>
        <a:cs typeface=""/>
      </a:majorFont>
      <a:minorFont>
        <a:latin typeface="Avenir LT Std 45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6539-5474-40D6-A793-A455FE6F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7448</Characters>
  <Application>Microsoft Office Word</Application>
  <DocSecurity>0</DocSecurity>
  <Lines>200</Lines>
  <Paragraphs>109</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Grid</dc:title>
  <dc:subject/>
  <dc:creator>Matt Landrus</dc:creator>
  <cp:keywords/>
  <dc:description/>
  <cp:lastModifiedBy>Emily Ramage</cp:lastModifiedBy>
  <cp:revision>2</cp:revision>
  <cp:lastPrinted>2021-08-05T14:16:00Z</cp:lastPrinted>
  <dcterms:created xsi:type="dcterms:W3CDTF">2025-07-24T21:53:00Z</dcterms:created>
  <dcterms:modified xsi:type="dcterms:W3CDTF">2025-07-24T21:53:00Z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bfceb25a-9c54-4774-aeb5-cee5d714f6f3</vt:lpwstr>
  </property>
</Properties>
</file>